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3D" w:rsidRDefault="00C9113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9113D" w:rsidRDefault="00C9113D">
      <w:pPr>
        <w:pStyle w:val="ConsPlusTitle"/>
        <w:jc w:val="center"/>
      </w:pPr>
    </w:p>
    <w:p w:rsidR="00C9113D" w:rsidRDefault="00C9113D">
      <w:pPr>
        <w:pStyle w:val="ConsPlusTitle"/>
        <w:jc w:val="center"/>
      </w:pPr>
      <w:r>
        <w:t>РАСПОРЯЖЕНИЕ</w:t>
      </w:r>
    </w:p>
    <w:p w:rsidR="00C9113D" w:rsidRDefault="00C9113D">
      <w:pPr>
        <w:pStyle w:val="ConsPlusTitle"/>
        <w:jc w:val="center"/>
      </w:pPr>
      <w:r>
        <w:t>от 19 августа 2016 г. N 1751-р</w:t>
      </w:r>
    </w:p>
    <w:p w:rsidR="00C9113D" w:rsidRDefault="00C9113D">
      <w:pPr>
        <w:pStyle w:val="ConsPlusNormal"/>
        <w:jc w:val="center"/>
      </w:pPr>
    </w:p>
    <w:p w:rsidR="00C9113D" w:rsidRDefault="00C9113D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20 мая 2011 г. N 657 "О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Федерации" утвердить прилагаемый </w:t>
      </w:r>
      <w:hyperlink w:anchor="P21" w:history="1">
        <w:r>
          <w:rPr>
            <w:color w:val="0000FF"/>
          </w:rPr>
          <w:t>план</w:t>
        </w:r>
      </w:hyperlink>
      <w:r>
        <w:t xml:space="preserve">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на 2017 год.</w:t>
      </w:r>
    </w:p>
    <w:p w:rsidR="00C9113D" w:rsidRDefault="00C9113D">
      <w:pPr>
        <w:pStyle w:val="ConsPlusNormal"/>
        <w:ind w:firstLine="540"/>
        <w:jc w:val="both"/>
      </w:pPr>
    </w:p>
    <w:p w:rsidR="00C9113D" w:rsidRDefault="00C9113D">
      <w:pPr>
        <w:pStyle w:val="ConsPlusNormal"/>
        <w:jc w:val="right"/>
      </w:pPr>
      <w:r>
        <w:t>Председатель Правительства</w:t>
      </w:r>
    </w:p>
    <w:p w:rsidR="00C9113D" w:rsidRDefault="00C9113D">
      <w:pPr>
        <w:pStyle w:val="ConsPlusNormal"/>
        <w:jc w:val="right"/>
      </w:pPr>
      <w:r>
        <w:t>Российской Федерации</w:t>
      </w:r>
    </w:p>
    <w:p w:rsidR="00C9113D" w:rsidRDefault="00C9113D">
      <w:pPr>
        <w:pStyle w:val="ConsPlusNormal"/>
        <w:jc w:val="right"/>
      </w:pPr>
      <w:proofErr w:type="spellStart"/>
      <w:r>
        <w:t>Д.МЕДВЕДЕВ</w:t>
      </w:r>
      <w:proofErr w:type="spellEnd"/>
    </w:p>
    <w:p w:rsidR="00C9113D" w:rsidRDefault="00C9113D">
      <w:pPr>
        <w:pStyle w:val="ConsPlusNormal"/>
        <w:jc w:val="right"/>
      </w:pPr>
    </w:p>
    <w:p w:rsidR="00C9113D" w:rsidRDefault="00C9113D">
      <w:pPr>
        <w:pStyle w:val="ConsPlusNormal"/>
        <w:jc w:val="right"/>
      </w:pPr>
    </w:p>
    <w:p w:rsidR="00C9113D" w:rsidRDefault="00C9113D">
      <w:pPr>
        <w:pStyle w:val="ConsPlusNormal"/>
        <w:jc w:val="right"/>
      </w:pPr>
    </w:p>
    <w:p w:rsidR="00C9113D" w:rsidRDefault="00C9113D">
      <w:pPr>
        <w:pStyle w:val="ConsPlusNormal"/>
        <w:jc w:val="right"/>
      </w:pPr>
    </w:p>
    <w:p w:rsidR="00C9113D" w:rsidRDefault="00C9113D">
      <w:pPr>
        <w:pStyle w:val="ConsPlusNormal"/>
        <w:jc w:val="right"/>
      </w:pPr>
    </w:p>
    <w:p w:rsidR="00C9113D" w:rsidRDefault="00C9113D">
      <w:pPr>
        <w:pStyle w:val="ConsPlusNormal"/>
        <w:jc w:val="right"/>
        <w:outlineLvl w:val="0"/>
      </w:pPr>
      <w:r>
        <w:t>Утвержден</w:t>
      </w:r>
    </w:p>
    <w:p w:rsidR="00C9113D" w:rsidRDefault="00C9113D">
      <w:pPr>
        <w:pStyle w:val="ConsPlusNormal"/>
        <w:jc w:val="right"/>
      </w:pPr>
      <w:r>
        <w:t>распоряжением Правительства</w:t>
      </w:r>
    </w:p>
    <w:p w:rsidR="00C9113D" w:rsidRDefault="00C9113D">
      <w:pPr>
        <w:pStyle w:val="ConsPlusNormal"/>
        <w:jc w:val="right"/>
      </w:pPr>
      <w:r>
        <w:t>Российской Федерации</w:t>
      </w:r>
    </w:p>
    <w:p w:rsidR="00C9113D" w:rsidRDefault="00C9113D">
      <w:pPr>
        <w:pStyle w:val="ConsPlusNormal"/>
        <w:jc w:val="right"/>
      </w:pPr>
      <w:r>
        <w:t>от 19 августа 2016 г. N 1751-р</w:t>
      </w:r>
    </w:p>
    <w:p w:rsidR="00C9113D" w:rsidRDefault="00C9113D">
      <w:pPr>
        <w:pStyle w:val="ConsPlusNormal"/>
        <w:ind w:firstLine="540"/>
        <w:jc w:val="both"/>
      </w:pPr>
    </w:p>
    <w:p w:rsidR="00C9113D" w:rsidRDefault="00C9113D">
      <w:pPr>
        <w:pStyle w:val="ConsPlusTitle"/>
        <w:jc w:val="center"/>
      </w:pPr>
      <w:bookmarkStart w:id="1" w:name="P21"/>
      <w:bookmarkEnd w:id="1"/>
      <w:r>
        <w:t>ПЛАН</w:t>
      </w:r>
    </w:p>
    <w:p w:rsidR="00C9113D" w:rsidRDefault="00C9113D">
      <w:pPr>
        <w:pStyle w:val="ConsPlusTitle"/>
        <w:jc w:val="center"/>
      </w:pPr>
      <w:r>
        <w:t xml:space="preserve">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</w:t>
      </w:r>
    </w:p>
    <w:p w:rsidR="00C9113D" w:rsidRDefault="00C9113D">
      <w:pPr>
        <w:pStyle w:val="ConsPlusTitle"/>
        <w:jc w:val="center"/>
      </w:pPr>
      <w:r>
        <w:t>НА 2017 ГОД</w:t>
      </w:r>
    </w:p>
    <w:p w:rsidR="00C9113D" w:rsidRDefault="00C911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86"/>
        <w:gridCol w:w="2494"/>
        <w:gridCol w:w="3345"/>
      </w:tblGrid>
      <w:tr w:rsidR="00C9113D"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113D" w:rsidRDefault="00C9113D">
            <w:pPr>
              <w:pStyle w:val="ConsPlusNormal"/>
              <w:jc w:val="center"/>
            </w:pPr>
            <w:r>
              <w:t>Отрасль (</w:t>
            </w:r>
            <w:proofErr w:type="spellStart"/>
            <w:r>
              <w:t>подотрасль</w:t>
            </w:r>
            <w:proofErr w:type="spellEnd"/>
            <w: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9113D" w:rsidRDefault="00C9113D">
            <w:pPr>
              <w:pStyle w:val="ConsPlusNormal"/>
              <w:jc w:val="center"/>
            </w:pPr>
            <w:r>
              <w:t xml:space="preserve">Наименование федерального органа исполнительной власти, органа государственной власти субъекта Российской Федерации </w:t>
            </w:r>
            <w:hyperlink w:anchor="P1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Иные данные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Противодействие коррупции (в части действия </w:t>
            </w:r>
            <w:r>
              <w:lastRenderedPageBreak/>
              <w:t xml:space="preserve">Трудового </w:t>
            </w:r>
            <w:hyperlink r:id="rId5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законов "</w:t>
            </w:r>
            <w:hyperlink r:id="rId6" w:history="1">
              <w:r>
                <w:rPr>
                  <w:color w:val="0000FF"/>
                </w:rPr>
                <w:t>Об общих принципах</w:t>
              </w:r>
            </w:hyperlink>
            <w:r>
              <w:t xml:space="preserve"> организации законодательных (представительных) и исполнительных органов государственной власти субъектов Российской Федерации", "</w:t>
            </w:r>
            <w:hyperlink r:id="rId7" w:history="1">
              <w:r>
                <w:rPr>
                  <w:color w:val="0000FF"/>
                </w:rPr>
                <w:t>О государственной гражданской службе</w:t>
              </w:r>
            </w:hyperlink>
            <w:r>
              <w:t xml:space="preserve"> Российской Федерации", </w:t>
            </w:r>
            <w:hyperlink r:id="rId8" w:history="1">
              <w:r>
                <w:rPr>
                  <w:color w:val="0000FF"/>
                </w:rPr>
                <w:t>"О противодействии коррупции"</w:t>
              </w:r>
            </w:hyperlink>
            <w:r>
              <w:t>, "</w:t>
            </w:r>
            <w:hyperlink r:id="rId9" w:history="1">
              <w:r>
                <w:rPr>
                  <w:color w:val="0000FF"/>
                </w:rPr>
                <w:t>Об антикоррупционной экспертизе нормативных</w:t>
              </w:r>
            </w:hyperlink>
            <w:r>
              <w:t xml:space="preserve"> правовых актов и проектов нормативных правовых актов", "</w:t>
            </w:r>
            <w:hyperlink r:id="rId10" w:history="1">
              <w:r>
                <w:rPr>
                  <w:color w:val="0000FF"/>
                </w:rPr>
                <w:t>О контроле</w:t>
              </w:r>
            </w:hyperlink>
            <w:r>
              <w:t xml:space="preserve"> за соответствием расходов лиц, замещающих государственные должности, и иных лиц их доходам", "</w:t>
            </w:r>
            <w:hyperlink r:id="rId11" w:history="1">
              <w:r>
                <w:rPr>
                  <w:color w:val="0000FF"/>
                </w:rPr>
                <w:t>О запрете</w:t>
              </w:r>
            </w:hyperlink>
            <w:r>
      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Минюст России,</w:t>
            </w:r>
          </w:p>
          <w:p w:rsidR="00C9113D" w:rsidRDefault="00C9113D">
            <w:pPr>
              <w:pStyle w:val="ConsPlusNormal"/>
            </w:pPr>
            <w:r>
              <w:lastRenderedPageBreak/>
              <w:t>МВД России,</w:t>
            </w:r>
          </w:p>
          <w:p w:rsidR="00C9113D" w:rsidRDefault="00C9113D">
            <w:pPr>
              <w:pStyle w:val="ConsPlusNormal"/>
            </w:pPr>
            <w:r>
              <w:t>ФСБ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Росфинмониторинг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Минтруд России,</w:t>
            </w:r>
          </w:p>
          <w:p w:rsidR="00C9113D" w:rsidRDefault="00C9113D">
            <w:pPr>
              <w:pStyle w:val="ConsPlusNormal"/>
            </w:pPr>
            <w:r>
              <w:t>Минфин России,</w:t>
            </w:r>
          </w:p>
          <w:p w:rsidR="00C9113D" w:rsidRDefault="00C9113D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 с участием Банка России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 xml:space="preserve">предложение Генеральной </w:t>
            </w:r>
            <w:r>
              <w:lastRenderedPageBreak/>
              <w:t>прокуратуры Российской Федерации, Следственного комитета Российской Федерации, государственной корпорации "Агентство по страхованию вкладов", правительств Республики Алтай, Кабардино-Балкарской Республики, Алтайского краевого Законодательного Собрания, Губернатора Ставропольского края, администраций Владимирской, Липецкой областей, губернатора Магаданской области, Законодательного Собрания Оренбургской области, Сахалинской областной Думы, Администрации Смоленской области, заместителя Губернатора Тюменской области - руководителя аппарата Губернатора Тюменской области, Законодательного Собрания Ямало-Ненецкого автономного округа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Оказание гражданам бесплатной юридической помощи (в части действия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бесплатной юридической помощи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</w:t>
            </w:r>
            <w:r>
              <w:lastRenderedPageBreak/>
              <w:t>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Минюст России,</w:t>
            </w:r>
          </w:p>
          <w:p w:rsidR="00C9113D" w:rsidRDefault="00C9113D">
            <w:pPr>
              <w:pStyle w:val="ConsPlusNormal"/>
            </w:pPr>
            <w:r>
              <w:t>МВД России,</w:t>
            </w:r>
          </w:p>
          <w:p w:rsidR="00C9113D" w:rsidRDefault="00C9113D">
            <w:pPr>
              <w:pStyle w:val="ConsPlusNormal"/>
            </w:pPr>
            <w:r>
              <w:t>Минфин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ФНС</w:t>
            </w:r>
            <w:proofErr w:type="spellEnd"/>
            <w:r>
              <w:t xml:space="preserve"> России,</w:t>
            </w:r>
          </w:p>
          <w:p w:rsidR="00C9113D" w:rsidRDefault="00C9113D">
            <w:pPr>
              <w:pStyle w:val="ConsPlusNormal"/>
            </w:pPr>
            <w:r>
              <w:t xml:space="preserve">высшие исполнительные органы государственной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предложение МВД России, Минюста России, Самарской Губернской Думы, Администрации Смоленской области, Правительства Тверской области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Безопасность функционирования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 (в части действия федеральных законов "</w:t>
            </w:r>
            <w:hyperlink r:id="rId13" w:history="1">
              <w:r>
                <w:rPr>
                  <w:color w:val="0000FF"/>
                </w:rPr>
                <w:t>О радиационной безопасности населения</w:t>
              </w:r>
            </w:hyperlink>
            <w:r>
              <w:t>", "</w:t>
            </w:r>
            <w:hyperlink r:id="rId14" w:history="1">
              <w:r>
                <w:rPr>
                  <w:color w:val="0000FF"/>
                </w:rPr>
                <w:t>О промышленной безопасности</w:t>
              </w:r>
            </w:hyperlink>
            <w:r>
              <w:t xml:space="preserve"> опасных производственных объектов", "</w:t>
            </w:r>
            <w:hyperlink r:id="rId15" w:history="1">
              <w:r>
                <w:rPr>
                  <w:color w:val="0000FF"/>
                </w:rPr>
                <w:t>О безопасности</w:t>
              </w:r>
            </w:hyperlink>
            <w:r>
              <w:t xml:space="preserve"> гидротехнических сооружений", </w:t>
            </w:r>
            <w:hyperlink r:id="rId16" w:history="1">
              <w:r>
                <w:rPr>
                  <w:color w:val="0000FF"/>
                </w:rPr>
                <w:t>"О техническом регулировании"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"О противодействии терроризму"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"О транспортной безопасности"</w:t>
              </w:r>
            </w:hyperlink>
            <w:r>
              <w:t>, "</w:t>
            </w:r>
            <w:hyperlink r:id="rId19" w:history="1">
              <w:r>
                <w:rPr>
                  <w:color w:val="0000FF"/>
                </w:rPr>
                <w:t>Технический регламент</w:t>
              </w:r>
            </w:hyperlink>
            <w:r>
              <w:t xml:space="preserve"> о безопасности зданий и сооружений", "</w:t>
            </w:r>
            <w:hyperlink r:id="rId20" w:history="1">
              <w:r>
                <w:rPr>
                  <w:color w:val="0000FF"/>
                </w:rPr>
                <w:t>О безопасности</w:t>
              </w:r>
            </w:hyperlink>
            <w:r>
              <w:t xml:space="preserve"> объектов топливно-энергетического комплекса",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Федеральная служба войск национальной гвардии Российской Федерации,</w:t>
            </w:r>
          </w:p>
          <w:p w:rsidR="00C9113D" w:rsidRDefault="00C9113D">
            <w:pPr>
              <w:pStyle w:val="ConsPlusNormal"/>
            </w:pPr>
            <w:r>
              <w:t>МВД России,</w:t>
            </w:r>
          </w:p>
          <w:p w:rsidR="00C9113D" w:rsidRDefault="00C9113D">
            <w:pPr>
              <w:pStyle w:val="ConsPlusNormal"/>
            </w:pPr>
            <w:r>
              <w:t>МЧС России,</w:t>
            </w:r>
          </w:p>
          <w:p w:rsidR="00C9113D" w:rsidRDefault="00C9113D">
            <w:pPr>
              <w:pStyle w:val="ConsPlusNormal"/>
            </w:pPr>
            <w:r>
              <w:t>Минобороны России,</w:t>
            </w:r>
          </w:p>
          <w:p w:rsidR="00C9113D" w:rsidRDefault="00C9113D">
            <w:pPr>
              <w:pStyle w:val="ConsPlusNormal"/>
            </w:pPr>
            <w:r>
              <w:t>Минюст России,</w:t>
            </w:r>
          </w:p>
          <w:p w:rsidR="00C9113D" w:rsidRDefault="00C9113D">
            <w:pPr>
              <w:pStyle w:val="ConsPlusNormal"/>
            </w:pPr>
            <w:r>
              <w:t>ФСБ России,</w:t>
            </w:r>
          </w:p>
          <w:p w:rsidR="00C9113D" w:rsidRDefault="00C9113D">
            <w:pPr>
              <w:pStyle w:val="ConsPlusNormal"/>
            </w:pPr>
            <w:r>
              <w:t>Минздрав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C9113D" w:rsidRDefault="00C9113D">
            <w:pPr>
              <w:pStyle w:val="ConsPlusNormal"/>
            </w:pPr>
            <w:r>
              <w:t>Минстрой России,</w:t>
            </w:r>
          </w:p>
          <w:p w:rsidR="00C9113D" w:rsidRDefault="00C9113D">
            <w:pPr>
              <w:pStyle w:val="ConsPlusNormal"/>
            </w:pPr>
            <w:r>
              <w:t>Минтранс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Росавиация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Росавтодор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Росжелдор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Минэнерго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C9113D" w:rsidRDefault="00C9113D">
            <w:pPr>
              <w:pStyle w:val="ConsPlusNormal"/>
            </w:pPr>
            <w:r>
              <w:t xml:space="preserve">высшие исполнительные органы государственной власти субъектов Российской Федерации с участием Государственной корпорации по атомной </w:t>
            </w:r>
            <w:r>
              <w:lastRenderedPageBreak/>
              <w:t>энергии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предложение Генеральной прокуратуры Российской Федерации, Правительства Республики Марий Эл, Губернатора Ярославской области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Лекарственное обеспечение населения Российской Федерации (в части действия Федерального закона "</w:t>
            </w:r>
            <w:hyperlink r:id="rId21" w:history="1">
              <w:r>
                <w:rPr>
                  <w:color w:val="0000FF"/>
                </w:rPr>
                <w:t>Об обращении лекарственных средств</w:t>
              </w:r>
            </w:hyperlink>
            <w:r>
              <w:t>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Минздрав России,</w:t>
            </w:r>
          </w:p>
          <w:p w:rsidR="00C9113D" w:rsidRDefault="00C9113D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предложение Минздрава России, Правительства Республики Мордовия, губернатора Магаданской области, Правительства Мурманской области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Государственная система лицензирования пользования недрами (в части действия Закона Российской Федерации "</w:t>
            </w:r>
            <w:hyperlink r:id="rId22" w:history="1">
              <w:r>
                <w:rPr>
                  <w:color w:val="0000FF"/>
                </w:rPr>
                <w:t>О недрах</w:t>
              </w:r>
            </w:hyperlink>
            <w:r>
              <w:t>", Федерального закона "</w:t>
            </w:r>
            <w:hyperlink r:id="rId23" w:history="1">
              <w:r>
                <w:rPr>
                  <w:color w:val="0000FF"/>
                </w:rPr>
                <w:t>О континентальном шельфе</w:t>
              </w:r>
            </w:hyperlink>
            <w:r>
              <w:t xml:space="preserve">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Минприроды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предложение Минприроды России, </w:t>
            </w:r>
            <w:proofErr w:type="spellStart"/>
            <w:r>
              <w:t>Роснедр</w:t>
            </w:r>
            <w:proofErr w:type="spellEnd"/>
            <w:r>
              <w:t>, Правительства Республики Марий Эл, заместителя Председателя Правительства Новосибирской области - министра юстиции Новосибирской области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Обращение с отходами производства и потребления (в части действия Жилищного </w:t>
            </w:r>
            <w:hyperlink r:id="rId2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законов "</w:t>
            </w:r>
            <w:hyperlink r:id="rId25" w:history="1">
              <w:r>
                <w:rPr>
                  <w:color w:val="0000FF"/>
                </w:rPr>
                <w:t>Об отходах производства и потребления</w:t>
              </w:r>
            </w:hyperlink>
            <w:r>
              <w:t>", "</w:t>
            </w:r>
            <w:hyperlink r:id="rId26" w:history="1">
              <w:r>
                <w:rPr>
                  <w:color w:val="0000FF"/>
                </w:rPr>
                <w:t>Об охране окружающей среды</w:t>
              </w:r>
            </w:hyperlink>
            <w:r>
              <w:t>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Минприроды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C9113D" w:rsidRDefault="00C9113D">
            <w:pPr>
              <w:pStyle w:val="ConsPlusNormal"/>
            </w:pPr>
            <w:r>
              <w:t>Минстрой России,</w:t>
            </w:r>
          </w:p>
          <w:p w:rsidR="00C9113D" w:rsidRDefault="00C9113D">
            <w:pPr>
              <w:pStyle w:val="ConsPlusNormal"/>
            </w:pPr>
            <w:r>
              <w:t>ФАС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предложение Алтайского краевого Законодательного Собрания, Губернатора Ставропольского края, Правительства Хабаровского края, губернаторов Вологодской, Волгоградской областей, правительств Ленинградской, Мурманской областей, Законодательного Собрания Нижегородской области, первого заместителя Председателя </w:t>
            </w:r>
            <w:r>
              <w:lastRenderedPageBreak/>
              <w:t>Правительства Омской области, правительств Рязанской, Тверской областей, Ярославской областной Думы, Аппарата Мэра и Правительства Москвы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Комплектование Национального фондохранилища отечественных печатных изданий, а также обязательного экземпляра аудиовизуальной продукции (в части действия Федерального закона "</w:t>
            </w:r>
            <w:hyperlink r:id="rId27" w:history="1">
              <w:r>
                <w:rPr>
                  <w:color w:val="0000FF"/>
                </w:rPr>
                <w:t>Об обязательном экземпляре документов</w:t>
              </w:r>
            </w:hyperlink>
            <w:r>
              <w:t>", нормативных правовых актов Правительства Российской Федерации, федеральных органов исполнительной власти)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C9113D" w:rsidRDefault="00C9113D">
            <w:pPr>
              <w:pStyle w:val="ConsPlusNormal"/>
            </w:pPr>
            <w:r>
              <w:t>Роспечать с участием федерального государственного унитарного предприятия "Информационное телеграфное агентство России (ИТАР-ТАСС)" и федерального государственного унитарного предприятия "Всероссийская государственная телевизионная и радиовещательная компания"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предложение </w:t>
            </w: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Государственный надзор за техническим состоянием самоходных машин и других видов техники (в части действия </w:t>
            </w:r>
            <w:hyperlink r:id="rId28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нормативных правовых актов Президента Российской Федерации,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Совета Министров - Правительства Российской Федерации "О государственном надзоре за техническим состоянием самоходных машин и других видов техники в Российской Федерации", иных нормативных правовых актов Правительства Российской Федерации, федеральных органов </w:t>
            </w:r>
            <w:r>
              <w:lastRenderedPageBreak/>
              <w:t>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Минсельхоз России,</w:t>
            </w:r>
          </w:p>
          <w:p w:rsidR="00C9113D" w:rsidRDefault="00C9113D">
            <w:pPr>
              <w:pStyle w:val="ConsPlusNormal"/>
            </w:pPr>
            <w:r>
              <w:t>МВД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Росстандарт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предложение Правительства Республики Карелия, администрации Костромской области, руководителя Аппарата Губернатора - заместителя Губернатора Ханты-Мансийского автономного округа - Югры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 xml:space="preserve">Изъятие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(в части действия Гражданского </w:t>
            </w:r>
            <w:hyperlink r:id="rId3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Земельного </w:t>
            </w:r>
            <w:hyperlink r:id="rId3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32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федеральных законов "</w:t>
            </w:r>
            <w:hyperlink r:id="rId33" w:history="1">
              <w:r>
                <w:rPr>
                  <w:color w:val="0000FF"/>
                </w:rPr>
                <w:t>Об обороте земель сельскохозяйственного назначения</w:t>
              </w:r>
            </w:hyperlink>
            <w:r>
              <w:t>", "</w:t>
            </w:r>
            <w:hyperlink r:id="rId34" w:history="1">
              <w:r>
                <w:rPr>
                  <w:color w:val="0000FF"/>
                </w:rPr>
                <w:t>О защите прав</w:t>
              </w:r>
            </w:hyperlink>
            <w:r>
      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контроля", "</w:t>
            </w:r>
            <w:hyperlink r:id="rId35" w:history="1">
              <w:r>
                <w:rPr>
                  <w:color w:val="0000FF"/>
                </w:rPr>
                <w:t>О государственной регистрации недвижимости</w:t>
              </w:r>
            </w:hyperlink>
            <w:r>
              <w:t>", "</w:t>
            </w:r>
            <w:hyperlink r:id="rId36" w:history="1">
              <w:r>
                <w:rPr>
                  <w:color w:val="0000FF"/>
                </w:rPr>
                <w:t>О введении в действие Земельного кодекса Российской Федерации</w:t>
              </w:r>
            </w:hyperlink>
            <w:r>
              <w:t>",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Минсельхоз России,</w:t>
            </w:r>
          </w:p>
          <w:p w:rsidR="00C9113D" w:rsidRDefault="00C9113D">
            <w:pPr>
              <w:pStyle w:val="ConsPlusNormal"/>
            </w:pPr>
            <w:proofErr w:type="spellStart"/>
            <w:r>
              <w:t>Россельхознадзор</w:t>
            </w:r>
            <w:proofErr w:type="spellEnd"/>
            <w:r>
              <w:t>,</w:t>
            </w:r>
          </w:p>
          <w:p w:rsidR="00C9113D" w:rsidRDefault="00C9113D">
            <w:pPr>
              <w:pStyle w:val="ConsPlusNormal"/>
            </w:pPr>
            <w:r>
              <w:t>Минэкономразвития России,</w:t>
            </w:r>
          </w:p>
          <w:p w:rsidR="00C9113D" w:rsidRDefault="00C9113D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C9113D" w:rsidRDefault="00C9113D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9113D" w:rsidRDefault="00C9113D">
            <w:pPr>
              <w:pStyle w:val="ConsPlusNormal"/>
            </w:pPr>
            <w:r>
              <w:t>оперативный мониторинг по предложению Минсельхоза России</w:t>
            </w:r>
          </w:p>
        </w:tc>
      </w:tr>
      <w:tr w:rsidR="00C911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3D" w:rsidRDefault="00C9113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3D" w:rsidRDefault="00C9113D">
            <w:pPr>
              <w:pStyle w:val="ConsPlusNormal"/>
            </w:pPr>
            <w:r>
              <w:t>Деятельность негосударственных пенсионных фондов (в части действия федеральных законов "</w:t>
            </w:r>
            <w:hyperlink r:id="rId37" w:history="1">
              <w:r>
                <w:rPr>
                  <w:color w:val="0000FF"/>
                </w:rPr>
                <w:t>О негосударственных пенсионных фондах</w:t>
              </w:r>
            </w:hyperlink>
            <w:r>
              <w:t>", "</w:t>
            </w:r>
            <w:hyperlink r:id="rId38" w:history="1">
              <w:r>
                <w:rPr>
                  <w:color w:val="0000FF"/>
                </w:rPr>
                <w:t>Об обязательном пенсионном страховании</w:t>
              </w:r>
            </w:hyperlink>
            <w:r>
              <w:t xml:space="preserve"> в Российской Федерации", "</w:t>
            </w:r>
            <w:hyperlink r:id="rId39" w:history="1">
              <w:r>
                <w:rPr>
                  <w:color w:val="0000FF"/>
                </w:rPr>
                <w:t>О дополнительных страховых взносах</w:t>
              </w:r>
            </w:hyperlink>
            <w:r>
              <w:t xml:space="preserve"> на накопительную пенсию и государственной поддержке формирования пенсионных накоплений", "</w:t>
            </w:r>
            <w:hyperlink r:id="rId40" w:history="1">
              <w:r>
                <w:rPr>
                  <w:color w:val="0000FF"/>
                </w:rPr>
                <w:t>О порядке финансирования выплат</w:t>
              </w:r>
            </w:hyperlink>
            <w:r>
              <w:t xml:space="preserve"> за счет средств пенсионных накоплений", "</w:t>
            </w:r>
            <w:hyperlink r:id="rId41" w:history="1">
              <w:r>
                <w:rPr>
                  <w:color w:val="0000FF"/>
                </w:rPr>
                <w:t>О накопительной пенсии</w:t>
              </w:r>
            </w:hyperlink>
            <w:r>
              <w:t>", "</w:t>
            </w:r>
            <w:hyperlink r:id="rId42" w:history="1">
              <w:r>
                <w:rPr>
                  <w:color w:val="0000FF"/>
                </w:rPr>
                <w:t>О гарантировании прав</w:t>
              </w:r>
            </w:hyperlink>
            <w:r>
              <w:t xml:space="preserve"> застрахованных лиц в системе </w:t>
            </w:r>
            <w:r>
              <w:lastRenderedPageBreak/>
              <w:t>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накоплений", нормативных правовых актов Правительства Российской Федерации, федеральных органов исполнительной власти)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3D" w:rsidRDefault="00C9113D">
            <w:pPr>
              <w:pStyle w:val="ConsPlusNormal"/>
            </w:pPr>
            <w:r>
              <w:lastRenderedPageBreak/>
              <w:t>Минфин России,</w:t>
            </w:r>
          </w:p>
          <w:p w:rsidR="00C9113D" w:rsidRDefault="00C9113D">
            <w:pPr>
              <w:pStyle w:val="ConsPlusNormal"/>
            </w:pPr>
            <w:r>
              <w:t>Минтруд России с участием Банка России, Пенсионного фонда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3D" w:rsidRDefault="00C9113D">
            <w:pPr>
              <w:pStyle w:val="ConsPlusNormal"/>
            </w:pPr>
            <w:r>
              <w:t>предложение Банка России, государственной корпорации "Агентство по страхованию вкладов"</w:t>
            </w:r>
          </w:p>
        </w:tc>
      </w:tr>
    </w:tbl>
    <w:p w:rsidR="00C9113D" w:rsidRDefault="00C9113D">
      <w:pPr>
        <w:pStyle w:val="ConsPlusNormal"/>
        <w:ind w:firstLine="540"/>
        <w:jc w:val="both"/>
      </w:pPr>
    </w:p>
    <w:p w:rsidR="00C9113D" w:rsidRDefault="00C9113D">
      <w:pPr>
        <w:pStyle w:val="ConsPlusNormal"/>
        <w:ind w:firstLine="540"/>
        <w:jc w:val="both"/>
      </w:pPr>
      <w:r>
        <w:t>--------------------------------</w:t>
      </w:r>
    </w:p>
    <w:p w:rsidR="00C9113D" w:rsidRDefault="00C9113D">
      <w:pPr>
        <w:pStyle w:val="ConsPlusNormal"/>
        <w:ind w:firstLine="540"/>
        <w:jc w:val="both"/>
      </w:pPr>
      <w:bookmarkStart w:id="2" w:name="P119"/>
      <w:bookmarkEnd w:id="2"/>
      <w:r>
        <w:t xml:space="preserve">&lt;*&gt; Органы, участвующие в мониторинге </w:t>
      </w:r>
      <w:proofErr w:type="spellStart"/>
      <w:r>
        <w:t>правоприменения</w:t>
      </w:r>
      <w:proofErr w:type="spellEnd"/>
      <w:r>
        <w:t xml:space="preserve">, являющиеся ответственными исполнителями и представляющие доклады о результатах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за 2017 год в Минюст России в соответствии с </w:t>
      </w:r>
      <w:hyperlink r:id="rId43" w:history="1">
        <w:r>
          <w:rPr>
            <w:color w:val="0000FF"/>
          </w:rPr>
          <w:t>пунктом 12</w:t>
        </w:r>
      </w:hyperlink>
      <w:r>
        <w:t xml:space="preserve"> Положения 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утвержденного Указом Президента Российской Федерации от 20 мая 2011 г. N 657 "О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Федерации".</w:t>
      </w:r>
    </w:p>
    <w:p w:rsidR="00C9113D" w:rsidRDefault="00C9113D">
      <w:pPr>
        <w:pStyle w:val="ConsPlusNormal"/>
        <w:ind w:firstLine="540"/>
        <w:jc w:val="both"/>
      </w:pPr>
    </w:p>
    <w:p w:rsidR="00C9113D" w:rsidRDefault="00C9113D">
      <w:pPr>
        <w:pStyle w:val="ConsPlusNormal"/>
        <w:ind w:firstLine="540"/>
        <w:jc w:val="both"/>
      </w:pPr>
    </w:p>
    <w:p w:rsidR="00C9113D" w:rsidRDefault="00C911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D7A" w:rsidRDefault="00244D7A"/>
    <w:sectPr w:rsidR="00244D7A" w:rsidSect="000A4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3D"/>
    <w:rsid w:val="000535BA"/>
    <w:rsid w:val="00244D7A"/>
    <w:rsid w:val="00C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B5FB-3DCE-4E74-B773-B36D7D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7EDF13BF77C6636DC3CFAE39F46DB9E239DA0848FAFD38A4111BF40r80CJ" TargetMode="External"/><Relationship Id="rId13" Type="http://schemas.openxmlformats.org/officeDocument/2006/relationships/hyperlink" Target="consultantplus://offline/ref=1E57EDF13BF77C6636DC3CFAE39F46DB9D239AA4898EAFD38A4111BF40r80CJ" TargetMode="External"/><Relationship Id="rId18" Type="http://schemas.openxmlformats.org/officeDocument/2006/relationships/hyperlink" Target="consultantplus://offline/ref=1E57EDF13BF77C6636DC3CFAE39F46DB9E229DA08988AFD38A4111BF40r80CJ" TargetMode="External"/><Relationship Id="rId26" Type="http://schemas.openxmlformats.org/officeDocument/2006/relationships/hyperlink" Target="consultantplus://offline/ref=1E57EDF13BF77C6636DC3CFAE39F46DB9E2298A78782AFD38A4111BF40r80CJ" TargetMode="External"/><Relationship Id="rId39" Type="http://schemas.openxmlformats.org/officeDocument/2006/relationships/hyperlink" Target="consultantplus://offline/ref=1E57EDF13BF77C6636DC3CFAE39F46DB9D2498A9868AAFD38A4111BF40r80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57EDF13BF77C6636DC3CFAE39F46DB9E229CA78282AFD38A4111BF40r80CJ" TargetMode="External"/><Relationship Id="rId34" Type="http://schemas.openxmlformats.org/officeDocument/2006/relationships/hyperlink" Target="consultantplus://offline/ref=1E57EDF13BF77C6636DC3CFAE39F46DB9E239DA6898BAFD38A4111BF40r80CJ" TargetMode="External"/><Relationship Id="rId42" Type="http://schemas.openxmlformats.org/officeDocument/2006/relationships/hyperlink" Target="consultantplus://offline/ref=1E57EDF13BF77C6636DC3CFAE39F46DB9D2B9CA6848DAFD38A4111BF40r80CJ" TargetMode="External"/><Relationship Id="rId7" Type="http://schemas.openxmlformats.org/officeDocument/2006/relationships/hyperlink" Target="consultantplus://offline/ref=1E57EDF13BF77C6636DC3CFAE39F46DB9E2394A1868FAFD38A4111BF40r80CJ" TargetMode="External"/><Relationship Id="rId12" Type="http://schemas.openxmlformats.org/officeDocument/2006/relationships/hyperlink" Target="consultantplus://offline/ref=1E57EDF13BF77C6636DC3CFAE39F46DB9D2A94A88189AFD38A4111BF40r80CJ" TargetMode="External"/><Relationship Id="rId17" Type="http://schemas.openxmlformats.org/officeDocument/2006/relationships/hyperlink" Target="consultantplus://offline/ref=1E57EDF13BF77C6636DC3CFAE39F46DB9E229EA3858FAFD38A4111BF40r80CJ" TargetMode="External"/><Relationship Id="rId25" Type="http://schemas.openxmlformats.org/officeDocument/2006/relationships/hyperlink" Target="consultantplus://offline/ref=1E57EDF13BF77C6636DC3CFAE39F46DB9E239DA0808EAFD38A4111BF40r80CJ" TargetMode="External"/><Relationship Id="rId33" Type="http://schemas.openxmlformats.org/officeDocument/2006/relationships/hyperlink" Target="consultantplus://offline/ref=1E57EDF13BF77C6636DC3CFAE39F46DB9E229CA6858AAFD38A4111BF40r80CJ" TargetMode="External"/><Relationship Id="rId38" Type="http://schemas.openxmlformats.org/officeDocument/2006/relationships/hyperlink" Target="consultantplus://offline/ref=1E57EDF13BF77C6636DC3CFAE39F46DB9E229CA18088AFD38A4111BF40r80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57EDF13BF77C6636DC3CFAE39F46DB9E2394A18588AFD38A4111BF40r80CJ" TargetMode="External"/><Relationship Id="rId20" Type="http://schemas.openxmlformats.org/officeDocument/2006/relationships/hyperlink" Target="consultantplus://offline/ref=1E57EDF13BF77C6636DC3CFAE39F46DB9E229CA1888DAFD38A4111BF40r80CJ" TargetMode="External"/><Relationship Id="rId29" Type="http://schemas.openxmlformats.org/officeDocument/2006/relationships/hyperlink" Target="consultantplus://offline/ref=1E57EDF13BF77C6636DC3CFAE39F46DB9D2A94A18888AFD38A4111BF40r80CJ" TargetMode="External"/><Relationship Id="rId41" Type="http://schemas.openxmlformats.org/officeDocument/2006/relationships/hyperlink" Target="consultantplus://offline/ref=1E57EDF13BF77C6636DC3CFAE39F46DB9E229CA98983AFD38A4111BF40r80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7EDF13BF77C6636DC3CFAE39F46DB9E239DA08383AFD38A4111BF40r80CJ" TargetMode="External"/><Relationship Id="rId11" Type="http://schemas.openxmlformats.org/officeDocument/2006/relationships/hyperlink" Target="consultantplus://offline/ref=1E57EDF13BF77C6636DC3CFAE39F46DB9E239DA0848CAFD38A4111BF40r80CJ" TargetMode="External"/><Relationship Id="rId24" Type="http://schemas.openxmlformats.org/officeDocument/2006/relationships/hyperlink" Target="consultantplus://offline/ref=1E57EDF13BF77C6636DC3CFAE39F46DB9E2394A18283AFD38A4111BF40r80CJ" TargetMode="External"/><Relationship Id="rId32" Type="http://schemas.openxmlformats.org/officeDocument/2006/relationships/hyperlink" Target="consultantplus://offline/ref=1E57EDF13BF77C6636DC3CFAE39F46DB9E2394A18189AFD38A4111BF40r80CJ" TargetMode="External"/><Relationship Id="rId37" Type="http://schemas.openxmlformats.org/officeDocument/2006/relationships/hyperlink" Target="consultantplus://offline/ref=1E57EDF13BF77C6636DC3CFAE39F46DB9E229CA88989AFD38A4111BF40r80CJ" TargetMode="External"/><Relationship Id="rId40" Type="http://schemas.openxmlformats.org/officeDocument/2006/relationships/hyperlink" Target="consultantplus://offline/ref=1E57EDF13BF77C6636DC3CFAE39F46DB9D2A9FA08889AFD38A4111BF40r80C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57EDF13BF77C6636DC3CFAE39F46DB9E2394A1818EAFD38A4111BF40r80CJ" TargetMode="External"/><Relationship Id="rId15" Type="http://schemas.openxmlformats.org/officeDocument/2006/relationships/hyperlink" Target="consultantplus://offline/ref=1E57EDF13BF77C6636DC3CFAE39F46DB9E229CA2828BAFD38A4111BF40r80CJ" TargetMode="External"/><Relationship Id="rId23" Type="http://schemas.openxmlformats.org/officeDocument/2006/relationships/hyperlink" Target="consultantplus://offline/ref=1E57EDF13BF77C6636DC3CFAE39F46DB9D2595A9808FAFD38A4111BF40r80CJ" TargetMode="External"/><Relationship Id="rId28" Type="http://schemas.openxmlformats.org/officeDocument/2006/relationships/hyperlink" Target="consultantplus://offline/ref=1E57EDF13BF77C6636DC3CFAE39F46DB9E2394A18189AFD38A4111BF40r80CJ" TargetMode="External"/><Relationship Id="rId36" Type="http://schemas.openxmlformats.org/officeDocument/2006/relationships/hyperlink" Target="consultantplus://offline/ref=1E57EDF13BF77C6636DC3CFAE39F46DB9E2394A3808CAFD38A4111BF40r80CJ" TargetMode="External"/><Relationship Id="rId10" Type="http://schemas.openxmlformats.org/officeDocument/2006/relationships/hyperlink" Target="consultantplus://offline/ref=1E57EDF13BF77C6636DC3CFAE39F46DB9D2A95A3878EAFD38A4111BF40r80CJ" TargetMode="External"/><Relationship Id="rId19" Type="http://schemas.openxmlformats.org/officeDocument/2006/relationships/hyperlink" Target="consultantplus://offline/ref=1E57EDF13BF77C6636DC3CFAE39F46DB9D2695A78183AFD38A4111BF40r80CJ" TargetMode="External"/><Relationship Id="rId31" Type="http://schemas.openxmlformats.org/officeDocument/2006/relationships/hyperlink" Target="consultantplus://offline/ref=1E57EDF13BF77C6636DC3CFAE39F46DB9E2394A38083AFD38A4111BF40r80CJ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1E57EDF13BF77C6636DC3CFAE39F46DB9D249BA28883AFD38A4111BF408C06C23DF400F0BE9B4F35r00DJ" TargetMode="External"/><Relationship Id="rId9" Type="http://schemas.openxmlformats.org/officeDocument/2006/relationships/hyperlink" Target="consultantplus://offline/ref=1E57EDF13BF77C6636DC3CFAE39F46DB9D279EA4888DAFD38A4111BF40r80CJ" TargetMode="External"/><Relationship Id="rId14" Type="http://schemas.openxmlformats.org/officeDocument/2006/relationships/hyperlink" Target="consultantplus://offline/ref=1E57EDF13BF77C6636DC3CFAE39F46DB9E239EA18982AFD38A4111BF40r80CJ" TargetMode="External"/><Relationship Id="rId22" Type="http://schemas.openxmlformats.org/officeDocument/2006/relationships/hyperlink" Target="consultantplus://offline/ref=1E57EDF13BF77C6636DC3CFAE39F46DB9E229CA48088AFD38A4111BF40r80CJ" TargetMode="External"/><Relationship Id="rId27" Type="http://schemas.openxmlformats.org/officeDocument/2006/relationships/hyperlink" Target="consultantplus://offline/ref=1E57EDF13BF77C6636DC3CFAE39F46DB9E229CA2838AAFD38A4111BF40r80CJ" TargetMode="External"/><Relationship Id="rId30" Type="http://schemas.openxmlformats.org/officeDocument/2006/relationships/hyperlink" Target="consultantplus://offline/ref=1E57EDF13BF77C6636DC3CFAE39F46DB9E2399A5858DAFD38A4111BF40r80CJ" TargetMode="External"/><Relationship Id="rId35" Type="http://schemas.openxmlformats.org/officeDocument/2006/relationships/hyperlink" Target="consultantplus://offline/ref=1E57EDF13BF77C6636DC3CFAE39F46DB9E2394A18589AFD38A4111BF40r80CJ" TargetMode="External"/><Relationship Id="rId43" Type="http://schemas.openxmlformats.org/officeDocument/2006/relationships/hyperlink" Target="consultantplus://offline/ref=1E57EDF13BF77C6636DC3CFAE39F46DB9D249BA28883AFD38A4111BF408C06C23DF400F0BE9B4F32r00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2363</Words>
  <Characters>13473</Characters>
  <Application>Microsoft Office Word</Application>
  <DocSecurity>0</DocSecurity>
  <Lines>112</Lines>
  <Paragraphs>31</Paragraphs>
  <ScaleCrop>false</ScaleCrop>
  <Company>PNO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2017-07-25T09:52:00Z</dcterms:created>
  <dcterms:modified xsi:type="dcterms:W3CDTF">2017-07-25T09:53:00Z</dcterms:modified>
</cp:coreProperties>
</file>