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8A" w:rsidRDefault="00230B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30B8A" w:rsidRDefault="00230B8A">
      <w:pPr>
        <w:pStyle w:val="ConsPlusNormal"/>
        <w:outlineLvl w:val="0"/>
      </w:pPr>
    </w:p>
    <w:p w:rsidR="00230B8A" w:rsidRDefault="00230B8A">
      <w:pPr>
        <w:pStyle w:val="ConsPlusTitle"/>
        <w:jc w:val="center"/>
        <w:outlineLvl w:val="0"/>
      </w:pPr>
      <w:r>
        <w:t>ГУБЕРНАТОР НОВОСИБИРСКОЙ ОБЛАСТИ</w:t>
      </w:r>
    </w:p>
    <w:p w:rsidR="00230B8A" w:rsidRDefault="00230B8A">
      <w:pPr>
        <w:pStyle w:val="ConsPlusTitle"/>
        <w:jc w:val="center"/>
      </w:pPr>
    </w:p>
    <w:p w:rsidR="00230B8A" w:rsidRDefault="00230B8A">
      <w:pPr>
        <w:pStyle w:val="ConsPlusTitle"/>
        <w:jc w:val="center"/>
      </w:pPr>
      <w:r>
        <w:t>ПОСТАНОВЛЕНИЕ</w:t>
      </w:r>
    </w:p>
    <w:p w:rsidR="00230B8A" w:rsidRDefault="00230B8A">
      <w:pPr>
        <w:pStyle w:val="ConsPlusTitle"/>
        <w:jc w:val="center"/>
      </w:pPr>
      <w:r>
        <w:t>от 19 апреля 2013 г. N 100</w:t>
      </w:r>
    </w:p>
    <w:p w:rsidR="00230B8A" w:rsidRDefault="00230B8A">
      <w:pPr>
        <w:pStyle w:val="ConsPlusTitle"/>
        <w:jc w:val="center"/>
      </w:pPr>
    </w:p>
    <w:p w:rsidR="00230B8A" w:rsidRDefault="00230B8A">
      <w:pPr>
        <w:pStyle w:val="ConsPlusTitle"/>
        <w:jc w:val="center"/>
      </w:pPr>
      <w:r>
        <w:t>ОБ ОКАЗАНИИ БЕСПЛАТНОЙ ЮРИДИЧЕСКОЙ ПОМОЩИ</w:t>
      </w:r>
    </w:p>
    <w:p w:rsidR="00230B8A" w:rsidRDefault="00230B8A">
      <w:pPr>
        <w:pStyle w:val="ConsPlusTitle"/>
        <w:jc w:val="center"/>
      </w:pPr>
      <w:r>
        <w:t>ОБЛАСТНЫМИ ИСПОЛНИТЕЛЬНЫМИ ОРГАНАМИ ГОСУДАРСТВЕННОЙ</w:t>
      </w:r>
    </w:p>
    <w:p w:rsidR="00230B8A" w:rsidRDefault="00230B8A">
      <w:pPr>
        <w:pStyle w:val="ConsPlusTitle"/>
        <w:jc w:val="center"/>
      </w:pPr>
      <w:r>
        <w:t>ВЛАСТИ НОВОСИБИРСКОЙ ОБЛАСТИ, ПОДВЕДОМСТВЕННЫМИ</w:t>
      </w:r>
    </w:p>
    <w:p w:rsidR="00230B8A" w:rsidRDefault="00230B8A">
      <w:pPr>
        <w:pStyle w:val="ConsPlusTitle"/>
        <w:jc w:val="center"/>
      </w:pPr>
      <w:r>
        <w:t>ИМ УЧРЕЖДЕНИЯМИ И ИНЫМИ ОРГАНИЗАЦИЯМИ, ВХОДЯЩИМИ</w:t>
      </w:r>
    </w:p>
    <w:p w:rsidR="00230B8A" w:rsidRDefault="00230B8A">
      <w:pPr>
        <w:pStyle w:val="ConsPlusTitle"/>
        <w:jc w:val="center"/>
      </w:pPr>
      <w:r>
        <w:t>В ГОСУДАРСТВЕННУЮ СИСТЕМУ БЕСПЛАТНОЙ ЮРИДИЧЕСКОЙ</w:t>
      </w:r>
    </w:p>
    <w:p w:rsidR="00230B8A" w:rsidRDefault="00230B8A">
      <w:pPr>
        <w:pStyle w:val="ConsPlusTitle"/>
        <w:jc w:val="center"/>
      </w:pPr>
      <w:r>
        <w:t>ПОМОЩИ НА ТЕРРИТОРИИ НОВОСИБИРСКОЙ ОБЛАСТИ</w:t>
      </w:r>
    </w:p>
    <w:p w:rsidR="00230B8A" w:rsidRDefault="00230B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0B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B8A" w:rsidRDefault="00230B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B8A" w:rsidRDefault="00230B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B8A" w:rsidRDefault="00230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B8A" w:rsidRDefault="00230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230B8A" w:rsidRDefault="00230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04.07.2022 </w:t>
            </w:r>
            <w:hyperlink r:id="rId6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05.05.2023 </w:t>
            </w:r>
            <w:hyperlink r:id="rId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B8A" w:rsidRDefault="00230B8A">
            <w:pPr>
              <w:pStyle w:val="ConsPlusNormal"/>
            </w:pPr>
          </w:p>
        </w:tc>
      </w:tr>
    </w:tbl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2</w:t>
        </w:r>
      </w:hyperlink>
      <w:r>
        <w:t xml:space="preserve"> Закона Новосибирской области от 28.09.2012 N 252-ОЗ "О бесплатной юридической помощи на территории Новосибирской области" постановляю: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2. Установить, что полномочия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определяются соответственно положениями об областных исполнительных органах государственной власти Новосибирской области, уставами учреждений, положениями (уставами) иных организаций.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230B8A" w:rsidRDefault="00230B8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24.05.2021 N 114)</w:t>
      </w: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jc w:val="right"/>
      </w:pPr>
      <w:r>
        <w:t>В.А.ЮРЧЕНКО</w:t>
      </w: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jc w:val="right"/>
        <w:outlineLvl w:val="0"/>
      </w:pPr>
      <w:r>
        <w:t>Утвержден</w:t>
      </w:r>
    </w:p>
    <w:p w:rsidR="00230B8A" w:rsidRDefault="00230B8A">
      <w:pPr>
        <w:pStyle w:val="ConsPlusNormal"/>
        <w:jc w:val="right"/>
      </w:pPr>
      <w:r>
        <w:t>постановлением</w:t>
      </w:r>
    </w:p>
    <w:p w:rsidR="00230B8A" w:rsidRDefault="00230B8A">
      <w:pPr>
        <w:pStyle w:val="ConsPlusNormal"/>
        <w:jc w:val="right"/>
      </w:pPr>
      <w:r>
        <w:t>Губернатора Новосибирской области</w:t>
      </w:r>
    </w:p>
    <w:p w:rsidR="00230B8A" w:rsidRDefault="00230B8A">
      <w:pPr>
        <w:pStyle w:val="ConsPlusNormal"/>
        <w:jc w:val="right"/>
      </w:pPr>
      <w:r>
        <w:t>от 19.04.2013 N 100</w:t>
      </w: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Title"/>
        <w:jc w:val="center"/>
      </w:pPr>
      <w:bookmarkStart w:id="0" w:name="P33"/>
      <w:bookmarkEnd w:id="0"/>
      <w:r>
        <w:t>ПЕРЕЧЕНЬ</w:t>
      </w:r>
    </w:p>
    <w:p w:rsidR="00230B8A" w:rsidRDefault="00230B8A">
      <w:pPr>
        <w:pStyle w:val="ConsPlusTitle"/>
        <w:jc w:val="center"/>
      </w:pPr>
      <w:r>
        <w:t>ОБЛАСТНЫХ ИСПОЛНИТЕЛЬНЫХ ОРГАНОВ ГОСУДАРСТВЕННОЙ ВЛАСТИ</w:t>
      </w:r>
    </w:p>
    <w:p w:rsidR="00230B8A" w:rsidRDefault="00230B8A">
      <w:pPr>
        <w:pStyle w:val="ConsPlusTitle"/>
        <w:jc w:val="center"/>
      </w:pPr>
      <w:r>
        <w:t>НОВОСИБИРСКОЙ ОБЛАСТИ, ПОДВЕДОМСТВЕННЫХ ИМ УЧРЕЖДЕНИЙ И ИНЫХ</w:t>
      </w:r>
    </w:p>
    <w:p w:rsidR="00230B8A" w:rsidRDefault="00230B8A">
      <w:pPr>
        <w:pStyle w:val="ConsPlusTitle"/>
        <w:jc w:val="center"/>
      </w:pPr>
      <w:r>
        <w:t>ОРГАНИЗАЦИЙ, ВХОДЯЩИХ В ГОСУДАРСТВЕННУЮ СИСТЕМУ БЕСПЛАТНОЙ</w:t>
      </w:r>
    </w:p>
    <w:p w:rsidR="00230B8A" w:rsidRDefault="00230B8A">
      <w:pPr>
        <w:pStyle w:val="ConsPlusTitle"/>
        <w:jc w:val="center"/>
      </w:pPr>
      <w:r>
        <w:t>ЮРИДИЧЕСКОЙ ПОМОЩИ НА ТЕРРИТОРИИ НОВОСИБИРСКОЙ ОБЛАСТИ</w:t>
      </w:r>
    </w:p>
    <w:p w:rsidR="00230B8A" w:rsidRDefault="00230B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0B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B8A" w:rsidRDefault="00230B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B8A" w:rsidRDefault="00230B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B8A" w:rsidRDefault="00230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B8A" w:rsidRDefault="00230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230B8A" w:rsidRDefault="00230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10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04.07.2022 </w:t>
            </w:r>
            <w:hyperlink r:id="rId1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05.05.2023 </w:t>
            </w:r>
            <w:hyperlink r:id="rId12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B8A" w:rsidRDefault="00230B8A">
            <w:pPr>
              <w:pStyle w:val="ConsPlusNormal"/>
            </w:pPr>
          </w:p>
        </w:tc>
      </w:tr>
    </w:tbl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ind w:firstLine="540"/>
        <w:jc w:val="both"/>
      </w:pPr>
      <w:r>
        <w:t>1. Министерство жилищно-коммунального хозяйства и энергетики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1.1. Государственное казенное учреждение Новосибирской области "Проектная дирекция министерства жилищно-коммунального хозяйства и энергетики Новосибирской области".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2. Министерство здравоохранения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2.1. Государственное бюджетное учреждение здравоохранения Новосибирской области "Государственная Новосибирская областная клиническая больница".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2.2. Государственное бюджетное учреждение здравоохранения Новосибирской области "Государственная областная Новосибирская клиническая туберкулезная больница".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3. Министерство культуры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4. Государственная инспекция по охране объектов культурного наследия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4.1. Государственное автономное учреждение Новосибирской области "Научно-производственный центр по сохранению историко-культурного наследия Новосибирской области".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5. Министерство науки и инновационной политики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6. Министерство образования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7. Министерство природных ресурсов и экологии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8. Министерство промышленности, торговли и развития предпринимательства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9. Министерство региональной политики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10. Министерство сельского хозяйства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11. Министерство строительства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12. Министерство транспорта и дорожного хозяйства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12.1. Государственное казенное учреждение Новосибирской области "Территориальное управление автомобильных дорог Новосибирской области".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 Министерство труда и социального развития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13.1. Государственное автономное учреждение стационарного социального обслуживания Новосибирской области "Бердский пансионат ветеранов труда им. М.И. Калинина".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13.2. Государственное автономное учреждение Новосибирской области стационарного социального обслуживания "Новосибирский дом ветеранов".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13.3. Государственное автономное учреждение социального обслуживания Новосибирской области "Областной комплексный центр социальной адаптации граждан".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lastRenderedPageBreak/>
        <w:t>13.4. Государственное автономное учреждение социального обслуживания Новосибирской области "Новосибирский областной геронтологический центр".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13.5. Государственное автономное стационарное учреждение Новосибирской области "Областной Дом милосердия".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13.6. Государственное автономное учреждение стационарного социального обслуживания Новосибирской области "Завьяловский психоневрологический интернат".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13.7. Государственное автономное учреждение социального обслуживания Новосибирской области "Областной комплексный центр социальной реабилитации "Надежда".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13.8. Государственное автономное учреждение Новосибирской области "Комплексный центр социальной адаптации инвалидов".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13.9. Государственное автономное учреждение стационарного социального обслуживания Новосибирской области "Болотнинский психоневрологический интернат".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13.10. Государственное автономное стационарное учреждение социального обслуживания Новосибирской области "Ояшинский детский дом-интернат для умственно отсталых детей".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13.11. Государственное автономное учреждение стационарного социального обслуживания Новосибирской области "Успенский психоневрологический интернат".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13.12. Государственное автономное учреждение Новосибирской области "Дом ветеранов Новосибирской области".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13.13. Государственное автономное стационарное учреждение социального обслуживания Новосибирской области "Обской психоневрологический интернат".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13.14. Государственное автономное учреждение социального обслуживания Новосибирской области "Маслянинский комплексный социально-оздоровительный центр".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13.15. Государственное автономное учреждение Новосибирской области "Центр социальной помощи семье и детям "Семья".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13.16. Государственное автономное учреждение стационарного социального обслуживания Новосибирской области "Тогучинский психоневрологический интернат".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13.17. Государственное автономное учреждение Новосибирской области "Чулымский специальный дом-интернат для престарелых и инвалидов".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13.18. Государственное автономное учреждение Новосибирской области "Областной центр социальной помощи семье и детям "Радуга".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13.19. Государственное автономное учреждение стационарного социального обслуживания Новосибирской области "Каменский психоневрологический интернат".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13.20. Государственное бюджетное учреждение Новосибирской области "Социально-реабилитационный центр для несовершеннолетних", г. Татарск.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13.21. Государственное бюджетное учреждение Новосибирской области "Центр развития семейных форм устройства детей-сирот и детей, оставленных без попечения родителей".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13.22. Государственное бюджетное учреждение Новосибирской области "Социально-реабилитационный центр для несовершеннолетних "Виктория".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lastRenderedPageBreak/>
        <w:t>13.23. Государственное казенное учреждение Новосибирской области "Центр занятости населения города Новосибирска".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13.24. Государственное бюджетное учреждение социального обслуживания Новосибирской области "Социально-реабилитационный центр для несовершеннолетних "Снегири".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14. Министерство физической культуры и спорта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14.1. Государственное автономное учреждение Новосибирской области "Дирекция спортивных мероприятий".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15. Министерство финансов и налоговой политики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15.1. Государственное казенное учреждение Новосибирской области "Региональный информационный центр".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15.2. Государственное казенное учреждение Новосибирской области "Центр бухгалтерского учета".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16. Министерство цифрового развития и связи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17. Министерство экономического развития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17.1.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18. Министерство юстиции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18.1. Государственное казенное учреждение Новосибирской области "Государственное юридическое бюро".</w:t>
      </w:r>
    </w:p>
    <w:p w:rsidR="00230B8A" w:rsidRDefault="00230B8A">
      <w:pPr>
        <w:pStyle w:val="ConsPlusNormal"/>
        <w:jc w:val="both"/>
      </w:pPr>
      <w:r>
        <w:t xml:space="preserve">(п. 18.1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05.05.2023 N 85)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19. Департамент имущества и земельных отношений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20. Департамент по тарифам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21. Управление ветеринарии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21.1. Государственное бюджетное учреждение Новосибирской области "Управление ветеринарии города Новосибирска".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22. Управление государственной архивной службы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22.1. Государственное казенное учреждение Новосибирской области "Государственный архив Новосибирской области".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23. Управление информационных проектов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24. Управление по делам ЗАГС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25. Управление по обеспечению деятельности мировых судей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26. Контрольное управление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26.1. Государственное казенное учреждение Новосибирской области "Управление контрактной системы".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lastRenderedPageBreak/>
        <w:t>27. Государственная жилищная инспекция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28. Инспекция государственного строительного надзора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29. Инспекция государственного надзора за техническим состоянием самоходных машин и других видов техники Новосибирской области.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04.07.2022 N 118.</w:t>
      </w:r>
    </w:p>
    <w:p w:rsidR="00230B8A" w:rsidRDefault="00230B8A">
      <w:pPr>
        <w:pStyle w:val="ConsPlusNormal"/>
        <w:spacing w:before="220"/>
        <w:ind w:firstLine="540"/>
        <w:jc w:val="both"/>
      </w:pPr>
      <w:r>
        <w:t>31. Территориальный фонд обязательного медицинского страхования Новосибирской области.</w:t>
      </w: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ind w:firstLine="540"/>
        <w:jc w:val="both"/>
      </w:pPr>
    </w:p>
    <w:p w:rsidR="00230B8A" w:rsidRDefault="00230B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36D" w:rsidRDefault="0067036D">
      <w:bookmarkStart w:id="1" w:name="_GoBack"/>
      <w:bookmarkEnd w:id="1"/>
    </w:p>
    <w:sectPr w:rsidR="0067036D" w:rsidSect="00E0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A"/>
    <w:rsid w:val="00230B8A"/>
    <w:rsid w:val="006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BE9A-E47F-4FE9-8F14-4F8DE6B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0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0B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766BA8E03DE92DD8C075C2A135F9D074FFFA1CADE004210F7F775E130CD09D01B1BC0FAA20FFD730CC8179362295611D962F48AFCE509D3105304M8P5I" TargetMode="External"/><Relationship Id="rId13" Type="http://schemas.openxmlformats.org/officeDocument/2006/relationships/hyperlink" Target="consultantplus://offline/ref=8EA766BA8E03DE92DD8C075C2A135F9D074FFFA1CADE014A16F0F775E130CD09D01B1BC0FAA20FFD730CC8169662295611D962F48AFCE509D3105304M8P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A766BA8E03DE92DD8C075C2A135F9D074FFFA1CADE014A16F0F775E130CD09D01B1BC0FAA20FFD730CC8169562295611D962F48AFCE509D3105304M8P5I" TargetMode="External"/><Relationship Id="rId12" Type="http://schemas.openxmlformats.org/officeDocument/2006/relationships/hyperlink" Target="consultantplus://offline/ref=8EA766BA8E03DE92DD8C075C2A135F9D074FFFA1CADE014A16F0F775E130CD09D01B1BC0FAA20FFD730CC8169662295611D962F48AFCE509D3105304M8P5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A766BA8E03DE92DD8C075C2A135F9D074FFFA1CADD014811F1F775E130CD09D01B1BC0FAA20FFD730CC8169562295611D962F48AFCE509D3105304M8P5I" TargetMode="External"/><Relationship Id="rId11" Type="http://schemas.openxmlformats.org/officeDocument/2006/relationships/hyperlink" Target="consultantplus://offline/ref=8EA766BA8E03DE92DD8C075C2A135F9D074FFFA1CADD014811F1F775E130CD09D01B1BC0FAA20FFD730CC8169662295611D962F48AFCE509D3105304M8P5I" TargetMode="External"/><Relationship Id="rId5" Type="http://schemas.openxmlformats.org/officeDocument/2006/relationships/hyperlink" Target="consultantplus://offline/ref=8EA766BA8E03DE92DD8C075C2A135F9D074FFFA1CADB0A4C13F6F775E130CD09D01B1BC0FAA20FFD730CC8169562295611D962F48AFCE509D3105304M8P5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A766BA8E03DE92DD8C075C2A135F9D074FFFA1CADB0A4C13F6F775E130CD09D01B1BC0FAA20FFD730CC8169762295611D962F48AFCE509D3105304M8P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A766BA8E03DE92DD8C075C2A135F9D074FFFA1CADB0A4C13F6F775E130CD09D01B1BC0FAA20FFD730CC8169662295611D962F48AFCE509D3105304M8P5I" TargetMode="External"/><Relationship Id="rId14" Type="http://schemas.openxmlformats.org/officeDocument/2006/relationships/hyperlink" Target="consultantplus://offline/ref=8EA766BA8E03DE92DD8C075C2A135F9D074FFFA1CADD014811F1F775E130CD09D01B1BC0FAA20FFD730CC8169662295611D962F48AFCE509D3105304M8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2023-07-26T08:15:00Z</dcterms:created>
  <dcterms:modified xsi:type="dcterms:W3CDTF">2023-07-26T08:16:00Z</dcterms:modified>
</cp:coreProperties>
</file>