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B05" w:rsidRDefault="002A2B05">
      <w:pPr>
        <w:pStyle w:val="ConsPlusTitle"/>
        <w:ind w:firstLine="540"/>
        <w:jc w:val="both"/>
        <w:outlineLvl w:val="0"/>
      </w:pPr>
      <w:r>
        <w:t>Статья 16. Обязанности нотариуса</w:t>
      </w:r>
    </w:p>
    <w:p w:rsidR="002A2B05" w:rsidRDefault="002A2B05">
      <w:pPr>
        <w:pStyle w:val="ConsPlusNormal"/>
        <w:jc w:val="both"/>
      </w:pPr>
    </w:p>
    <w:p w:rsidR="002A2B05" w:rsidRDefault="002A2B05">
      <w:pPr>
        <w:pStyle w:val="ConsPlusNormal"/>
        <w:ind w:firstLine="540"/>
        <w:jc w:val="both"/>
      </w:pPr>
      <w:r>
        <w:t>Нотариус обязан оказывать физическим и юридическим лицам содействие в осуществлении их прав и защите законных интересов, разъяснять им права и обязанности, предупреждать о последствиях совершаемых нотариальных действий, с тем чтобы юридическая неосведомленность не могла быть использована им во вред.</w:t>
      </w:r>
    </w:p>
    <w:p w:rsidR="002A2B05" w:rsidRDefault="002A2B05">
      <w:pPr>
        <w:pStyle w:val="ConsPlusNormal"/>
        <w:spacing w:before="280"/>
        <w:ind w:firstLine="540"/>
        <w:jc w:val="both"/>
      </w:pPr>
      <w:bookmarkStart w:id="0" w:name="_GoBack"/>
      <w:bookmarkEnd w:id="0"/>
      <w:r>
        <w:t xml:space="preserve">Нотариус выполняет свои обязанности в соответствии с настоящими Основами, законодательством субъектов Российской Федерации и присягой. Нотариус обязан хранить в </w:t>
      </w:r>
      <w:hyperlink r:id="rId4" w:history="1">
        <w:r>
          <w:rPr>
            <w:color w:val="0000FF"/>
          </w:rPr>
          <w:t>тайне</w:t>
        </w:r>
      </w:hyperlink>
      <w:r>
        <w:t xml:space="preserve"> сведения, которые стали ему известны в связи с осуществлением его профессиональной деятельности. Суд может освободить нотариуса от обязанности сохранения тайны, если против нотариуса возбуждено уголовное дело в связи с совершением нотариального действия.</w:t>
      </w:r>
    </w:p>
    <w:p w:rsidR="002A2B05" w:rsidRDefault="002A2B05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29.12.2006 N 258-ФЗ)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>Нотариус обязан отказать в совершении нотариального действия в случае его несоответствия законодательству Российской Федерации или международным договорам.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 xml:space="preserve">Часть четвертая утратила силу. -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01.07.2005 N 78-ФЗ.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 xml:space="preserve">Нотариус обязан не реже одного раза в четыре года повышать (в том числе с применением электронного обучения и дистанционных образовательных технологий) квалификацию в осуществляющей образовательную деятельность организации, образовательная программа которой </w:t>
      </w:r>
      <w:hyperlink r:id="rId7" w:history="1">
        <w:r>
          <w:rPr>
            <w:color w:val="0000FF"/>
          </w:rPr>
          <w:t>аккредитована</w:t>
        </w:r>
      </w:hyperlink>
      <w:r>
        <w:t xml:space="preserve"> Федеральной нотариальной палатой.</w:t>
      </w:r>
    </w:p>
    <w:p w:rsidR="002A2B05" w:rsidRDefault="002A2B05">
      <w:pPr>
        <w:pStyle w:val="ConsPlusNormal"/>
        <w:jc w:val="both"/>
      </w:pPr>
      <w:r>
        <w:t xml:space="preserve">(часть пятая введена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>Нотариус обязан обеспечить функционирование нотариальной конторы, расположенной на территории нотариального округа, в котором нотариус назначен на должность.</w:t>
      </w:r>
    </w:p>
    <w:p w:rsidR="002A2B05" w:rsidRDefault="002A2B05">
      <w:pPr>
        <w:pStyle w:val="ConsPlusNormal"/>
        <w:jc w:val="both"/>
      </w:pPr>
      <w:r>
        <w:t xml:space="preserve">(часть шестая введена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03.08.2018 N 338-ФЗ)</w:t>
      </w:r>
    </w:p>
    <w:p w:rsidR="002A2B05" w:rsidRDefault="002A2B05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Требования</w:t>
        </w:r>
      </w:hyperlink>
      <w:r>
        <w:t xml:space="preserve"> по содержанию и функционированию нотариальной конторы, обеспечению надлежащих условий для приема нотариусом обратившихся за совершением нотариальных действий лиц устанавливаются Федеральной нотариальной палатой.</w:t>
      </w:r>
    </w:p>
    <w:p w:rsidR="002A2B05" w:rsidRDefault="002A2B05">
      <w:pPr>
        <w:pStyle w:val="ConsPlusNormal"/>
        <w:jc w:val="both"/>
      </w:pPr>
      <w:r>
        <w:t xml:space="preserve">(часть седьмая введена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03.08.2018 N 338-ФЗ)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>Нотариус обязан информировать граждан и юридических лиц о своем месте нахождения и режиме работы, в том числе посредством размещения при входе в здание или помещение нотариальной конторы вывески, указателей, а также посредством (при наличии) сайта нотариуса в информационно-телекоммуникационной сети "Интернет".</w:t>
      </w:r>
    </w:p>
    <w:p w:rsidR="002A2B05" w:rsidRDefault="002A2B05">
      <w:pPr>
        <w:pStyle w:val="ConsPlusNormal"/>
        <w:jc w:val="both"/>
      </w:pPr>
      <w:r>
        <w:t xml:space="preserve">(часть восьмая введена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03.08.2018 N 338-ФЗ)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>Вывеска и указатели должны иметь наименование "нотариус" или "нотариальная контора", а также могут содержать информацию о режиме работы и контактных телефонах.</w:t>
      </w:r>
    </w:p>
    <w:p w:rsidR="002A2B05" w:rsidRDefault="002A2B05">
      <w:pPr>
        <w:pStyle w:val="ConsPlusNormal"/>
        <w:jc w:val="both"/>
      </w:pPr>
      <w:r>
        <w:t xml:space="preserve">(часть девятая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03.08.2018 N 338-ФЗ)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 xml:space="preserve">Стандарты оформления (макет) вывески и указателей при входе в здание или помещение нотариальной конторы, их предельные размеры и размещаемая на них информация должны соответствовать требованиям, установленным нотариальной палатой субъекта Российской Федерации в соответствии с законодательством Российской Федерации, нормативными правовыми актами органов местного самоуправления соответствующих муниципальных образований, и </w:t>
      </w:r>
      <w:hyperlink r:id="rId14" w:history="1">
        <w:r>
          <w:rPr>
            <w:color w:val="0000FF"/>
          </w:rPr>
          <w:t>положению</w:t>
        </w:r>
      </w:hyperlink>
      <w:r>
        <w:t>, утвержденному Федеральной нотариальной палатой и содержащему стандарты оформления (макет) вывески и указателей при входе в здание или помещение нотариальной конторы, их предельные размеры и перечень размещаемой на них информации.</w:t>
      </w:r>
    </w:p>
    <w:p w:rsidR="002A2B05" w:rsidRDefault="002A2B05">
      <w:pPr>
        <w:pStyle w:val="ConsPlusNormal"/>
        <w:jc w:val="both"/>
      </w:pPr>
      <w:r>
        <w:t xml:space="preserve">(часть десятая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03.08.2018 N 338-ФЗ)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 xml:space="preserve">Стандарты оформления сайта нотариуса в информационно-телекоммуникационной сети </w:t>
      </w:r>
      <w:r>
        <w:lastRenderedPageBreak/>
        <w:t>"Интернет" и требования к его содержанию утверждаются Федеральной нотариальной палатой.</w:t>
      </w:r>
    </w:p>
    <w:p w:rsidR="002A2B05" w:rsidRDefault="002A2B05">
      <w:pPr>
        <w:pStyle w:val="ConsPlusNormal"/>
        <w:jc w:val="both"/>
      </w:pPr>
      <w:r>
        <w:t xml:space="preserve">(часть одиннадцатая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03.08.2018 N 338-ФЗ)</w:t>
      </w:r>
    </w:p>
    <w:p w:rsidR="002A2B05" w:rsidRDefault="002A2B05">
      <w:pPr>
        <w:pStyle w:val="ConsPlusNormal"/>
        <w:spacing w:before="220"/>
        <w:ind w:firstLine="540"/>
        <w:jc w:val="both"/>
      </w:pPr>
      <w:r>
        <w:t xml:space="preserve">Нотариус обязан соблюдать график приема населения, утвержденный нотариальной палатой субъекта Российской Федерации в соответствии со </w:t>
      </w:r>
      <w:hyperlink r:id="rId17" w:history="1">
        <w:r>
          <w:rPr>
            <w:color w:val="0000FF"/>
          </w:rPr>
          <w:t>статьей 25</w:t>
        </w:r>
      </w:hyperlink>
      <w:r>
        <w:t xml:space="preserve"> настоящих Основ.</w:t>
      </w:r>
    </w:p>
    <w:p w:rsidR="002A2B05" w:rsidRDefault="002A2B05">
      <w:pPr>
        <w:pStyle w:val="ConsPlusNormal"/>
      </w:pPr>
      <w:hyperlink r:id="rId18" w:history="1">
        <w:r>
          <w:rPr>
            <w:i/>
            <w:color w:val="0000FF"/>
          </w:rPr>
          <w:br/>
          <w:t xml:space="preserve">ст. 16, "Основы законодательства Российской Федерации о нотариате" (утв. </w:t>
        </w:r>
        <w:proofErr w:type="spellStart"/>
        <w:r>
          <w:rPr>
            <w:i/>
            <w:color w:val="0000FF"/>
          </w:rPr>
          <w:t>ВС</w:t>
        </w:r>
        <w:proofErr w:type="spellEnd"/>
        <w:r>
          <w:rPr>
            <w:i/>
            <w:color w:val="0000FF"/>
          </w:rPr>
          <w:t xml:space="preserve"> РФ 11.02.1993 N 4462-1) (ред. от 02.07.2021)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p w:rsidR="00422F9F" w:rsidRDefault="00422F9F"/>
    <w:sectPr w:rsidR="00422F9F" w:rsidSect="001A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05"/>
    <w:rsid w:val="002A2B05"/>
    <w:rsid w:val="0042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0CB7A-947D-4BE9-8D3D-696239E8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2B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021458EA0E93784F5C23EFCCE46001A70ABF249C7087F183B674B2BAE4B37A6818A73924183DF7DB8CFF8DA92F1BC8B00BCDC9AD65956Dq8D5G" TargetMode="External"/><Relationship Id="rId13" Type="http://schemas.openxmlformats.org/officeDocument/2006/relationships/hyperlink" Target="consultantplus://offline/ref=59021458EA0E93784F5C23EFCCE46001A60ABC2D9D7C87F183B674B2BAE4B37A6818A73924183DF4D38CFF8DA92F1BC8B00BCDC9AD65956Dq8D5G" TargetMode="External"/><Relationship Id="rId18" Type="http://schemas.openxmlformats.org/officeDocument/2006/relationships/hyperlink" Target="consultantplus://offline/ref=59021458EA0E93784F5C23EFCCE46001A602B1249C7787F183B674B2BAE4B37A6818A73924183DFED08CFF8DA92F1BC8B00BCDC9AD65956Dq8D5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021458EA0E93784F5C23EFCCE46001A60DB8289D7C87F183B674B2BAE4B37A6818A73924183DF6D18CFF8DA92F1BC8B00BCDC9AD65956Dq8D5G" TargetMode="External"/><Relationship Id="rId12" Type="http://schemas.openxmlformats.org/officeDocument/2006/relationships/hyperlink" Target="consultantplus://offline/ref=59021458EA0E93784F5C23EFCCE46001A60ABC2D9D7C87F183B674B2BAE4B37A6818A73924183DF7DA8CFF8DA92F1BC8B00BCDC9AD65956Dq8D5G" TargetMode="External"/><Relationship Id="rId17" Type="http://schemas.openxmlformats.org/officeDocument/2006/relationships/hyperlink" Target="consultantplus://offline/ref=59021458EA0E93784F5C23EFCCE46001A602B1249C7787F183B674B2BAE4B37A6818A73924183CF5D18CFF8DA92F1BC8B00BCDC9AD65956Dq8D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9021458EA0E93784F5C23EFCCE46001A60ABC2D9D7C87F183B674B2BAE4B37A6818A73924183DF4D18CFF8DA92F1BC8B00BCDC9AD65956Dq8D5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021458EA0E93784F5C23EFCCE46001A00DBC259F7EDAFB8BEF78B0BDEBEC6D6F51AB3824183CF5D8D3FA98B87716CCAA15CED4B16797q6DDG" TargetMode="External"/><Relationship Id="rId11" Type="http://schemas.openxmlformats.org/officeDocument/2006/relationships/hyperlink" Target="consultantplus://offline/ref=59021458EA0E93784F5C23EFCCE46001A60ABC2D9D7C87F183B674B2BAE4B37A6818A73924183DF7DB8CFF8DA92F1BC8B00BCDC9AD65956Dq8D5G" TargetMode="External"/><Relationship Id="rId5" Type="http://schemas.openxmlformats.org/officeDocument/2006/relationships/hyperlink" Target="consultantplus://offline/ref=59021458EA0E93784F5C23EFCCE46001A402BB2E9C7587F183B674B2BAE4B37A6818A73924183FF6D28CFF8DA92F1BC8B00BCDC9AD65956Dq8D5G" TargetMode="External"/><Relationship Id="rId15" Type="http://schemas.openxmlformats.org/officeDocument/2006/relationships/hyperlink" Target="consultantplus://offline/ref=59021458EA0E93784F5C23EFCCE46001A60ABC2D9D7C87F183B674B2BAE4B37A6818A73924183DF4D28CFF8DA92F1BC8B00BCDC9AD65956Dq8D5G" TargetMode="External"/><Relationship Id="rId10" Type="http://schemas.openxmlformats.org/officeDocument/2006/relationships/hyperlink" Target="consultantplus://offline/ref=59021458EA0E93784F5C23EFCCE46001A60CBD289C7287F183B674B2BAE4B37A6818A73924183DF6D18CFF8DA92F1BC8B00BCDC9AD65956Dq8D5G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59021458EA0E93784F5C23EFCCE46001AC09B1259B7EDAFB8BEF78B0BDEBEC6D6F51AB3824183DFFD8D3FA98B87716CCAA15CED4B16797q6DDG" TargetMode="External"/><Relationship Id="rId9" Type="http://schemas.openxmlformats.org/officeDocument/2006/relationships/hyperlink" Target="consultantplus://offline/ref=59021458EA0E93784F5C23EFCCE46001A60ABC2D9D7C87F183B674B2BAE4B37A6818A73924183DF7D58CFF8DA92F1BC8B00BCDC9AD65956Dq8D5G" TargetMode="External"/><Relationship Id="rId14" Type="http://schemas.openxmlformats.org/officeDocument/2006/relationships/hyperlink" Target="consultantplus://offline/ref=59021458EA0E93784F5C23EFCCE46001A60CBD28927D87F183B674B2BAE4B37A6818A73924183DF6D18CFF8DA92F1BC8B00BCDC9AD65956Dq8D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5313</Characters>
  <Application>Microsoft Office Word</Application>
  <DocSecurity>0</DocSecurity>
  <Lines>44</Lines>
  <Paragraphs>12</Paragraphs>
  <ScaleCrop>false</ScaleCrop>
  <Company>PNO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Татьяна Андреевна</dc:creator>
  <cp:keywords/>
  <dc:description/>
  <cp:lastModifiedBy>Батурина Татьяна Андреевна</cp:lastModifiedBy>
  <cp:revision>1</cp:revision>
  <dcterms:created xsi:type="dcterms:W3CDTF">2022-03-04T06:03:00Z</dcterms:created>
  <dcterms:modified xsi:type="dcterms:W3CDTF">2022-03-04T06:04:00Z</dcterms:modified>
</cp:coreProperties>
</file>