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86" w:rsidRDefault="001254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5486" w:rsidRDefault="00125486">
      <w:pPr>
        <w:pStyle w:val="ConsPlusNormal"/>
        <w:jc w:val="both"/>
        <w:outlineLvl w:val="0"/>
      </w:pPr>
    </w:p>
    <w:p w:rsidR="00125486" w:rsidRDefault="0012548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25486" w:rsidRDefault="00125486">
      <w:pPr>
        <w:pStyle w:val="ConsPlusTitle"/>
        <w:jc w:val="center"/>
      </w:pPr>
    </w:p>
    <w:p w:rsidR="00125486" w:rsidRDefault="00125486">
      <w:pPr>
        <w:pStyle w:val="ConsPlusTitle"/>
        <w:jc w:val="center"/>
      </w:pPr>
      <w:r>
        <w:t>РАСПОРЯЖЕНИЕ</w:t>
      </w:r>
    </w:p>
    <w:p w:rsidR="00125486" w:rsidRDefault="00125486">
      <w:pPr>
        <w:pStyle w:val="ConsPlusTitle"/>
        <w:jc w:val="center"/>
      </w:pPr>
      <w:r>
        <w:t>от 21 августа 2020 г. N 2152-р</w:t>
      </w: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подпункта "а" пункта 3</w:t>
        </w:r>
      </w:hyperlink>
      <w:r>
        <w:t xml:space="preserve"> Указа Президента Российской Федерации от 20 мая 2011 г. N 657 "О мониторинге правоприменения в Российской Федерации" утвердить прилагаемый </w:t>
      </w:r>
      <w:hyperlink w:anchor="P21" w:history="1">
        <w:r>
          <w:rPr>
            <w:color w:val="0000FF"/>
          </w:rPr>
          <w:t>план</w:t>
        </w:r>
      </w:hyperlink>
      <w:r>
        <w:t xml:space="preserve"> мониторинга правоприменения в Российской Федерации на 2021 год.</w:t>
      </w: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jc w:val="right"/>
      </w:pPr>
      <w:r>
        <w:t>Председатель Правительства</w:t>
      </w:r>
    </w:p>
    <w:p w:rsidR="00125486" w:rsidRDefault="00125486">
      <w:pPr>
        <w:pStyle w:val="ConsPlusNormal"/>
        <w:jc w:val="right"/>
      </w:pPr>
      <w:r>
        <w:t>Российской Федерации</w:t>
      </w:r>
    </w:p>
    <w:p w:rsidR="00125486" w:rsidRDefault="00125486">
      <w:pPr>
        <w:pStyle w:val="ConsPlusNormal"/>
        <w:jc w:val="right"/>
      </w:pPr>
      <w:r>
        <w:t>М.МИШУСТИН</w:t>
      </w: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jc w:val="right"/>
        <w:outlineLvl w:val="0"/>
      </w:pPr>
      <w:r>
        <w:t>Утвержден</w:t>
      </w:r>
    </w:p>
    <w:p w:rsidR="00125486" w:rsidRDefault="00125486">
      <w:pPr>
        <w:pStyle w:val="ConsPlusNormal"/>
        <w:jc w:val="right"/>
      </w:pPr>
      <w:r>
        <w:t>распоряжением Правительства</w:t>
      </w:r>
    </w:p>
    <w:p w:rsidR="00125486" w:rsidRDefault="00125486">
      <w:pPr>
        <w:pStyle w:val="ConsPlusNormal"/>
        <w:jc w:val="right"/>
      </w:pPr>
      <w:r>
        <w:t>Российской Федерации</w:t>
      </w:r>
    </w:p>
    <w:p w:rsidR="00125486" w:rsidRDefault="00125486">
      <w:pPr>
        <w:pStyle w:val="ConsPlusNormal"/>
        <w:jc w:val="right"/>
      </w:pPr>
      <w:r>
        <w:t>от 21 августа 2020 г. N 2152-р</w:t>
      </w: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Title"/>
        <w:jc w:val="center"/>
      </w:pPr>
      <w:bookmarkStart w:id="0" w:name="P21"/>
      <w:bookmarkEnd w:id="0"/>
      <w:r>
        <w:t>ПЛАН</w:t>
      </w:r>
    </w:p>
    <w:p w:rsidR="00125486" w:rsidRDefault="00125486">
      <w:pPr>
        <w:pStyle w:val="ConsPlusTitle"/>
        <w:jc w:val="center"/>
      </w:pPr>
      <w:r>
        <w:t>МОНИТОРИНГА ПРАВОПРИМЕНЕНИЯ В РОССИЙСКОЙ ФЕДЕРАЦИИ</w:t>
      </w:r>
    </w:p>
    <w:p w:rsidR="00125486" w:rsidRDefault="00125486">
      <w:pPr>
        <w:pStyle w:val="ConsPlusTitle"/>
        <w:jc w:val="center"/>
      </w:pPr>
      <w:r>
        <w:t>НА 2021 ГОД</w:t>
      </w:r>
    </w:p>
    <w:p w:rsidR="00125486" w:rsidRDefault="001254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3175"/>
        <w:gridCol w:w="1984"/>
      </w:tblGrid>
      <w:tr w:rsidR="00125486"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5486" w:rsidRDefault="00125486">
            <w:pPr>
              <w:pStyle w:val="ConsPlusNormal"/>
              <w:jc w:val="center"/>
            </w:pPr>
            <w:r>
              <w:t>Отрасль (подотрасль)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5486" w:rsidRDefault="00125486">
            <w:pPr>
              <w:pStyle w:val="ConsPlusNormal"/>
              <w:jc w:val="center"/>
            </w:pPr>
            <w:r>
              <w:t xml:space="preserve">Наименование федерального органа исполнительной власти, органа государственной власти субъекта Российской Федерации </w:t>
            </w:r>
            <w:hyperlink w:anchor="P1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5486" w:rsidRDefault="00125486">
            <w:pPr>
              <w:pStyle w:val="ConsPlusNormal"/>
              <w:jc w:val="center"/>
            </w:pPr>
            <w:r>
              <w:t>Иные данные</w:t>
            </w:r>
          </w:p>
        </w:tc>
      </w:tr>
      <w:tr w:rsidR="00125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 xml:space="preserve">Деятельность онлайн-площадок, используемых для сбора, обработки и отображения информации в целях привлечения внимания потребителей и (или) совершения сделок </w:t>
            </w:r>
            <w:r>
              <w:lastRenderedPageBreak/>
              <w:t xml:space="preserve">(агрегаторы и маркетплейсы) (в части действия Гражданского </w:t>
            </w:r>
            <w:hyperlink r:id="rId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законов Российской Федерации </w:t>
            </w:r>
            <w:hyperlink r:id="rId7" w:history="1">
              <w:r>
                <w:rPr>
                  <w:color w:val="0000FF"/>
                </w:rPr>
                <w:t>"О защите прав потребителей"</w:t>
              </w:r>
            </w:hyperlink>
            <w:r>
              <w:t xml:space="preserve">, </w:t>
            </w:r>
            <w:hyperlink r:id="rId8" w:history="1">
              <w:r>
                <w:rPr>
                  <w:color w:val="0000FF"/>
                </w:rPr>
                <w:t>"О средствах массовой информации"</w:t>
              </w:r>
            </w:hyperlink>
            <w:r>
              <w:t>, федеральных законов "</w:t>
            </w:r>
            <w:hyperlink r:id="rId9" w:history="1">
              <w:r>
                <w:rPr>
                  <w:color w:val="0000FF"/>
                </w:rPr>
                <w:t>Об информации</w:t>
              </w:r>
            </w:hyperlink>
            <w:r>
              <w:t xml:space="preserve">, информационных технологиях и о защите информации", </w:t>
            </w:r>
            <w:hyperlink r:id="rId10" w:history="1">
              <w:r>
                <w:rPr>
                  <w:color w:val="0000FF"/>
                </w:rPr>
                <w:t>"О национальной платежной системе"</w:t>
              </w:r>
            </w:hyperlink>
            <w:r>
              <w:t>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lastRenderedPageBreak/>
              <w:t>Минюст России,</w:t>
            </w:r>
          </w:p>
          <w:p w:rsidR="00125486" w:rsidRDefault="00125486">
            <w:pPr>
              <w:pStyle w:val="ConsPlusNormal"/>
            </w:pPr>
            <w:r>
              <w:t>Минкультуры России,</w:t>
            </w:r>
          </w:p>
          <w:p w:rsidR="00125486" w:rsidRDefault="00125486">
            <w:pPr>
              <w:pStyle w:val="ConsPlusNormal"/>
            </w:pPr>
            <w:r>
              <w:t>Минпромторг России,</w:t>
            </w:r>
          </w:p>
          <w:p w:rsidR="00125486" w:rsidRDefault="00125486">
            <w:pPr>
              <w:pStyle w:val="ConsPlusNormal"/>
            </w:pPr>
            <w:r>
              <w:t>Минпросвещения России,</w:t>
            </w:r>
          </w:p>
          <w:p w:rsidR="00125486" w:rsidRDefault="00125486">
            <w:pPr>
              <w:pStyle w:val="ConsPlusNormal"/>
            </w:pPr>
            <w:r>
              <w:t>Минтранс России,</w:t>
            </w:r>
          </w:p>
          <w:p w:rsidR="00125486" w:rsidRDefault="00125486">
            <w:pPr>
              <w:pStyle w:val="ConsPlusNormal"/>
            </w:pPr>
            <w:r>
              <w:t>Минтруд России,</w:t>
            </w:r>
          </w:p>
          <w:p w:rsidR="00125486" w:rsidRDefault="00125486">
            <w:pPr>
              <w:pStyle w:val="ConsPlusNormal"/>
            </w:pPr>
            <w:r>
              <w:lastRenderedPageBreak/>
              <w:t>ФНС России,</w:t>
            </w:r>
          </w:p>
          <w:p w:rsidR="00125486" w:rsidRDefault="00125486">
            <w:pPr>
              <w:pStyle w:val="ConsPlusNormal"/>
            </w:pPr>
            <w:r>
              <w:t>Минкомсвязь России,</w:t>
            </w:r>
          </w:p>
          <w:p w:rsidR="00125486" w:rsidRDefault="00125486">
            <w:pPr>
              <w:pStyle w:val="ConsPlusNormal"/>
            </w:pPr>
            <w:r>
              <w:t>Минэкономразвития России,</w:t>
            </w:r>
          </w:p>
          <w:p w:rsidR="00125486" w:rsidRDefault="00125486">
            <w:pPr>
              <w:pStyle w:val="ConsPlusNormal"/>
            </w:pPr>
            <w:r>
              <w:t>ФАС России,</w:t>
            </w:r>
          </w:p>
          <w:p w:rsidR="00125486" w:rsidRDefault="00125486">
            <w:pPr>
              <w:pStyle w:val="ConsPlusNormal"/>
            </w:pPr>
            <w:r>
              <w:t>Роспотребнадзор,</w:t>
            </w:r>
          </w:p>
          <w:p w:rsidR="00125486" w:rsidRDefault="00125486">
            <w:pPr>
              <w:pStyle w:val="ConsPlusNormal"/>
            </w:pPr>
            <w:r>
              <w:t>иные федеральные органы исполнительной власти</w:t>
            </w:r>
          </w:p>
          <w:p w:rsidR="00125486" w:rsidRDefault="00125486">
            <w:pPr>
              <w:pStyle w:val="ConsPlusNormal"/>
            </w:pPr>
            <w:r>
              <w:t>(в пределах компетенции)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lastRenderedPageBreak/>
              <w:t>предложение Минюста России</w:t>
            </w:r>
          </w:p>
        </w:tc>
      </w:tr>
      <w:tr w:rsidR="00125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 xml:space="preserve"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 (в части действия Федерального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объектах культурного наследия (памятниках истории и культуры) народов Российской Федерации", нормативных правовых актов Президента Российской Федерации, Правительства Российской Федерации, федеральных </w:t>
            </w:r>
            <w:r>
              <w:lastRenderedPageBreak/>
              <w:t>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lastRenderedPageBreak/>
              <w:t>Минкультуры России,</w:t>
            </w:r>
          </w:p>
          <w:p w:rsidR="00125486" w:rsidRDefault="00125486">
            <w:pPr>
              <w:pStyle w:val="ConsPlusNormal"/>
            </w:pPr>
            <w:r>
              <w:t>Минстрой России,</w:t>
            </w:r>
          </w:p>
          <w:p w:rsidR="00125486" w:rsidRDefault="00125486">
            <w:pPr>
              <w:pStyle w:val="ConsPlusNormal"/>
            </w:pPr>
            <w:r>
              <w:t>Минтруд России,</w:t>
            </w:r>
          </w:p>
          <w:p w:rsidR="00125486" w:rsidRDefault="00125486">
            <w:pPr>
              <w:pStyle w:val="ConsPlusNormal"/>
            </w:pPr>
            <w:r>
              <w:t>ФАС России,</w:t>
            </w:r>
          </w:p>
          <w:p w:rsidR="00125486" w:rsidRDefault="00125486">
            <w:pPr>
              <w:pStyle w:val="ConsPlusNormal"/>
            </w:pPr>
            <w:r>
              <w:t>иные федеральные органы исполнительной власти</w:t>
            </w:r>
          </w:p>
          <w:p w:rsidR="00125486" w:rsidRDefault="00125486">
            <w:pPr>
              <w:pStyle w:val="ConsPlusNormal"/>
            </w:pPr>
            <w:r>
              <w:t>(в пределах компетенции),</w:t>
            </w:r>
          </w:p>
          <w:p w:rsidR="00125486" w:rsidRDefault="00125486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>предложение Минюста России,</w:t>
            </w:r>
          </w:p>
          <w:p w:rsidR="00125486" w:rsidRDefault="00125486">
            <w:pPr>
              <w:pStyle w:val="ConsPlusNormal"/>
            </w:pPr>
            <w:r>
              <w:t>Народного Хурала (Парламента) Республики Калмыкия,</w:t>
            </w:r>
          </w:p>
          <w:p w:rsidR="00125486" w:rsidRDefault="00125486">
            <w:pPr>
              <w:pStyle w:val="ConsPlusNormal"/>
            </w:pPr>
            <w:r>
              <w:t>Правительства Удмуртской Республики,</w:t>
            </w:r>
          </w:p>
          <w:p w:rsidR="00125486" w:rsidRDefault="00125486">
            <w:pPr>
              <w:pStyle w:val="ConsPlusNormal"/>
            </w:pPr>
            <w:r>
              <w:t>Правительства Ставропольского края,</w:t>
            </w:r>
          </w:p>
          <w:p w:rsidR="00125486" w:rsidRDefault="00125486">
            <w:pPr>
              <w:pStyle w:val="ConsPlusNormal"/>
            </w:pPr>
            <w:r>
              <w:t>комитета правового обеспечения Ленинградской области</w:t>
            </w:r>
          </w:p>
        </w:tc>
      </w:tr>
      <w:tr w:rsidR="00125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 xml:space="preserve">Управление многоквартирными домами (в части действия Жилищного </w:t>
            </w:r>
            <w:hyperlink r:id="rId12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>Минстрой России,</w:t>
            </w:r>
          </w:p>
          <w:p w:rsidR="00125486" w:rsidRDefault="00125486">
            <w:pPr>
              <w:pStyle w:val="ConsPlusNormal"/>
            </w:pPr>
            <w:r>
              <w:t>МЧС России,</w:t>
            </w:r>
          </w:p>
          <w:p w:rsidR="00125486" w:rsidRDefault="00125486">
            <w:pPr>
              <w:pStyle w:val="ConsPlusNormal"/>
            </w:pPr>
            <w:r>
              <w:t>Минфин России,</w:t>
            </w:r>
          </w:p>
          <w:p w:rsidR="00125486" w:rsidRDefault="00125486">
            <w:pPr>
              <w:pStyle w:val="ConsPlusNormal"/>
            </w:pPr>
            <w:r>
              <w:t>Минэкономразвития России,</w:t>
            </w:r>
          </w:p>
          <w:p w:rsidR="00125486" w:rsidRDefault="00125486">
            <w:pPr>
              <w:pStyle w:val="ConsPlusNormal"/>
            </w:pPr>
            <w:r>
              <w:t>ФАС России,</w:t>
            </w:r>
          </w:p>
          <w:p w:rsidR="00125486" w:rsidRDefault="00125486">
            <w:pPr>
              <w:pStyle w:val="ConsPlusNormal"/>
            </w:pPr>
            <w:r>
              <w:t>иные федеральные органы исполнительной власти</w:t>
            </w:r>
          </w:p>
          <w:p w:rsidR="00125486" w:rsidRDefault="00125486">
            <w:pPr>
              <w:pStyle w:val="ConsPlusNormal"/>
            </w:pPr>
            <w:r>
              <w:t>(в пределах компетенции),</w:t>
            </w:r>
          </w:p>
          <w:p w:rsidR="00125486" w:rsidRDefault="00125486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>предложение министерства юстиции Новосибирской области</w:t>
            </w:r>
          </w:p>
        </w:tc>
      </w:tr>
      <w:tr w:rsidR="00125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 xml:space="preserve">Осуществление федерального государственного транспортного надзора и федерального государственного надзора в области обеспечения безопасности дорожного движения (в части действия </w:t>
            </w:r>
            <w:hyperlink r:id="rId13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правонарушениях, Трудового </w:t>
            </w:r>
            <w:hyperlink r:id="rId14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Федерального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</w:p>
          <w:p w:rsidR="00125486" w:rsidRDefault="00125486">
            <w:pPr>
              <w:pStyle w:val="ConsPlusNormal"/>
            </w:pPr>
            <w:r>
              <w:t xml:space="preserve">"О безопасности дорожного движения", нормативных правовых актов Президента Российской Федерации, Правительства Российской Федерации, федеральных </w:t>
            </w:r>
            <w:r>
              <w:lastRenderedPageBreak/>
              <w:t>органов исполнительной власти)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lastRenderedPageBreak/>
              <w:t>Минтранс России,</w:t>
            </w:r>
          </w:p>
          <w:p w:rsidR="00125486" w:rsidRDefault="00125486">
            <w:pPr>
              <w:pStyle w:val="ConsPlusNormal"/>
            </w:pPr>
            <w:r>
              <w:t>МВД России,</w:t>
            </w:r>
          </w:p>
          <w:p w:rsidR="00125486" w:rsidRDefault="00125486">
            <w:pPr>
              <w:pStyle w:val="ConsPlusNormal"/>
            </w:pPr>
            <w:r>
              <w:t>Ространснадзор,</w:t>
            </w:r>
          </w:p>
          <w:p w:rsidR="00125486" w:rsidRDefault="00125486">
            <w:pPr>
              <w:pStyle w:val="ConsPlusNormal"/>
            </w:pPr>
            <w:r>
              <w:t>иные федеральные органы исполнительной власти</w:t>
            </w:r>
          </w:p>
          <w:p w:rsidR="00125486" w:rsidRDefault="00125486">
            <w:pPr>
              <w:pStyle w:val="ConsPlusNormal"/>
            </w:pPr>
            <w:r>
              <w:t>(в пределах компетенции)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>предложение Минтранса России</w:t>
            </w:r>
          </w:p>
        </w:tc>
      </w:tr>
      <w:tr w:rsidR="00125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 xml:space="preserve">Занятость населения (в части действия Трудового </w:t>
            </w:r>
            <w:hyperlink r:id="rId1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Российской Федерации "О занятости населения в Российской Федерации", Федерального </w:t>
            </w:r>
            <w:hyperlink r:id="rId18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правовом положении иностранных граждан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>Минтруд России,</w:t>
            </w:r>
          </w:p>
          <w:p w:rsidR="00125486" w:rsidRDefault="00125486">
            <w:pPr>
              <w:pStyle w:val="ConsPlusNormal"/>
            </w:pPr>
            <w:r>
              <w:t>МВД России,</w:t>
            </w:r>
          </w:p>
          <w:p w:rsidR="00125486" w:rsidRDefault="00125486">
            <w:pPr>
              <w:pStyle w:val="ConsPlusNormal"/>
            </w:pPr>
            <w:r>
              <w:t>Минпросвещения России,</w:t>
            </w:r>
          </w:p>
          <w:p w:rsidR="00125486" w:rsidRDefault="00125486">
            <w:pPr>
              <w:pStyle w:val="ConsPlusNormal"/>
            </w:pPr>
            <w:r>
              <w:t>иные федеральные органы исполнительной власти</w:t>
            </w:r>
          </w:p>
          <w:p w:rsidR="00125486" w:rsidRDefault="00125486">
            <w:pPr>
              <w:pStyle w:val="ConsPlusNormal"/>
            </w:pPr>
            <w:r>
              <w:t>(в пределах компетенции),</w:t>
            </w:r>
          </w:p>
          <w:p w:rsidR="00125486" w:rsidRDefault="00125486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>предложение Генеральной прокуратуры Российской Федерации,</w:t>
            </w:r>
          </w:p>
          <w:p w:rsidR="00125486" w:rsidRDefault="00125486">
            <w:pPr>
              <w:pStyle w:val="ConsPlusNormal"/>
            </w:pPr>
            <w:r>
              <w:t>Правительства Ульяновской области,</w:t>
            </w:r>
          </w:p>
          <w:p w:rsidR="00125486" w:rsidRDefault="00125486">
            <w:pPr>
              <w:pStyle w:val="ConsPlusNormal"/>
            </w:pPr>
            <w:r>
              <w:t>министерства юстиции Новосибирской области</w:t>
            </w:r>
          </w:p>
        </w:tc>
      </w:tr>
      <w:tr w:rsidR="00125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 xml:space="preserve">Персональные данные (в части действия Федерального </w:t>
            </w:r>
            <w:hyperlink r:id="rId19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персональных данных",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>Минкомсвязь России,</w:t>
            </w:r>
          </w:p>
          <w:p w:rsidR="00125486" w:rsidRDefault="00125486">
            <w:pPr>
              <w:pStyle w:val="ConsPlusNormal"/>
            </w:pPr>
            <w:r>
              <w:t>Роскомнадзор,</w:t>
            </w:r>
          </w:p>
          <w:p w:rsidR="00125486" w:rsidRDefault="00125486">
            <w:pPr>
              <w:pStyle w:val="ConsPlusNormal"/>
            </w:pPr>
            <w:r>
              <w:t>МВД России,</w:t>
            </w:r>
          </w:p>
          <w:p w:rsidR="00125486" w:rsidRDefault="00125486">
            <w:pPr>
              <w:pStyle w:val="ConsPlusNormal"/>
            </w:pPr>
            <w:r>
              <w:t>Минобороны России,</w:t>
            </w:r>
          </w:p>
          <w:p w:rsidR="00125486" w:rsidRDefault="00125486">
            <w:pPr>
              <w:pStyle w:val="ConsPlusNormal"/>
            </w:pPr>
            <w:r>
              <w:t>ФСТЭК России,</w:t>
            </w:r>
          </w:p>
          <w:p w:rsidR="00125486" w:rsidRDefault="00125486">
            <w:pPr>
              <w:pStyle w:val="ConsPlusNormal"/>
            </w:pPr>
            <w:r>
              <w:t>Минюст России,</w:t>
            </w:r>
          </w:p>
          <w:p w:rsidR="00125486" w:rsidRDefault="00125486">
            <w:pPr>
              <w:pStyle w:val="ConsPlusNormal"/>
            </w:pPr>
            <w:r>
              <w:t>ФССП России,</w:t>
            </w:r>
          </w:p>
          <w:p w:rsidR="00125486" w:rsidRDefault="00125486">
            <w:pPr>
              <w:pStyle w:val="ConsPlusNormal"/>
            </w:pPr>
            <w:r>
              <w:t>ФСБ России,</w:t>
            </w:r>
          </w:p>
          <w:p w:rsidR="00125486" w:rsidRDefault="00125486">
            <w:pPr>
              <w:pStyle w:val="ConsPlusNormal"/>
            </w:pPr>
            <w:r>
              <w:t>ФСО России,</w:t>
            </w:r>
          </w:p>
          <w:p w:rsidR="00125486" w:rsidRDefault="00125486">
            <w:pPr>
              <w:pStyle w:val="ConsPlusNormal"/>
            </w:pPr>
            <w:r>
              <w:t>Минпросвещения России,</w:t>
            </w:r>
          </w:p>
          <w:p w:rsidR="00125486" w:rsidRDefault="00125486">
            <w:pPr>
              <w:pStyle w:val="ConsPlusNormal"/>
            </w:pPr>
            <w:r>
              <w:t>Минтранс России,</w:t>
            </w:r>
          </w:p>
          <w:p w:rsidR="00125486" w:rsidRDefault="00125486">
            <w:pPr>
              <w:pStyle w:val="ConsPlusNormal"/>
            </w:pPr>
            <w:r>
              <w:t>ФНС России,</w:t>
            </w:r>
          </w:p>
          <w:p w:rsidR="00125486" w:rsidRDefault="00125486">
            <w:pPr>
              <w:pStyle w:val="ConsPlusNormal"/>
            </w:pPr>
            <w:r>
              <w:t>ФАС России,</w:t>
            </w:r>
          </w:p>
          <w:p w:rsidR="00125486" w:rsidRDefault="00125486">
            <w:pPr>
              <w:pStyle w:val="ConsPlusNormal"/>
            </w:pPr>
            <w:r>
              <w:t>иные федеральные органы исполнительной власти</w:t>
            </w:r>
          </w:p>
          <w:p w:rsidR="00125486" w:rsidRDefault="00125486">
            <w:pPr>
              <w:pStyle w:val="ConsPlusNormal"/>
            </w:pPr>
            <w:r>
              <w:t>(в пределах компетенции)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25486" w:rsidRDefault="00125486">
            <w:pPr>
              <w:pStyle w:val="ConsPlusNormal"/>
            </w:pPr>
            <w:r>
              <w:t>предложение Минюста России</w:t>
            </w:r>
          </w:p>
        </w:tc>
      </w:tr>
      <w:tr w:rsidR="00125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486" w:rsidRDefault="0012548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486" w:rsidRDefault="00125486">
            <w:pPr>
              <w:pStyle w:val="ConsPlusNormal"/>
            </w:pPr>
            <w:r>
              <w:t xml:space="preserve">Осуществление геодезической и картографической деятельности (в части действия Федерального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геодезии, картографии и пространственных данных и о внесении изменений в отдельные законодательные акты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486" w:rsidRDefault="00125486">
            <w:pPr>
              <w:pStyle w:val="ConsPlusNormal"/>
            </w:pPr>
            <w:r>
              <w:t>Росреестр,</w:t>
            </w:r>
          </w:p>
          <w:p w:rsidR="00125486" w:rsidRDefault="00125486">
            <w:pPr>
              <w:pStyle w:val="ConsPlusNormal"/>
            </w:pPr>
            <w:r>
              <w:t>Минобороны России,</w:t>
            </w:r>
          </w:p>
          <w:p w:rsidR="00125486" w:rsidRDefault="00125486">
            <w:pPr>
              <w:pStyle w:val="ConsPlusNormal"/>
            </w:pPr>
            <w:r>
              <w:t>Росгвардия,</w:t>
            </w:r>
          </w:p>
          <w:p w:rsidR="00125486" w:rsidRDefault="00125486">
            <w:pPr>
              <w:pStyle w:val="ConsPlusNormal"/>
            </w:pPr>
            <w:r>
              <w:t>ФСО России,</w:t>
            </w:r>
          </w:p>
          <w:p w:rsidR="00125486" w:rsidRDefault="00125486">
            <w:pPr>
              <w:pStyle w:val="ConsPlusNormal"/>
            </w:pPr>
            <w:r>
              <w:t>Минприроды России,</w:t>
            </w:r>
          </w:p>
          <w:p w:rsidR="00125486" w:rsidRDefault="00125486">
            <w:pPr>
              <w:pStyle w:val="ConsPlusNormal"/>
            </w:pPr>
            <w:r>
              <w:t>Минвостокразвития России,</w:t>
            </w:r>
          </w:p>
          <w:p w:rsidR="00125486" w:rsidRDefault="00125486">
            <w:pPr>
              <w:pStyle w:val="ConsPlusNormal"/>
            </w:pPr>
            <w:r>
              <w:t>Минстрой России,</w:t>
            </w:r>
          </w:p>
          <w:p w:rsidR="00125486" w:rsidRDefault="00125486">
            <w:pPr>
              <w:pStyle w:val="ConsPlusNormal"/>
            </w:pPr>
            <w:r>
              <w:t>Минтранс России,</w:t>
            </w:r>
          </w:p>
          <w:p w:rsidR="00125486" w:rsidRDefault="00125486">
            <w:pPr>
              <w:pStyle w:val="ConsPlusNormal"/>
            </w:pPr>
            <w:r>
              <w:t>ФАДН России,</w:t>
            </w:r>
          </w:p>
          <w:p w:rsidR="00125486" w:rsidRDefault="00125486">
            <w:pPr>
              <w:pStyle w:val="ConsPlusNormal"/>
            </w:pPr>
            <w:r>
              <w:t>иные федеральные органы исполнительной власти (в пределах компетенции),</w:t>
            </w:r>
          </w:p>
          <w:p w:rsidR="00125486" w:rsidRDefault="00125486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486" w:rsidRDefault="00125486">
            <w:pPr>
              <w:pStyle w:val="ConsPlusNormal"/>
            </w:pPr>
            <w:r>
              <w:t>предложение Росреестра</w:t>
            </w:r>
          </w:p>
        </w:tc>
      </w:tr>
    </w:tbl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ind w:firstLine="540"/>
        <w:jc w:val="both"/>
      </w:pPr>
      <w:r>
        <w:t>--------------------------------</w:t>
      </w:r>
    </w:p>
    <w:p w:rsidR="00125486" w:rsidRDefault="00125486">
      <w:pPr>
        <w:pStyle w:val="ConsPlusNormal"/>
        <w:spacing w:before="280"/>
        <w:ind w:firstLine="540"/>
        <w:jc w:val="both"/>
      </w:pPr>
      <w:bookmarkStart w:id="1" w:name="P123"/>
      <w:bookmarkEnd w:id="1"/>
      <w:r>
        <w:t xml:space="preserve">&lt;*&gt; Органы, участвующие в мониторинге правоприменения, являющиеся ответственными исполнителями и представляющие доклады о результатах мониторинга правоприменения в Российской Федерации за 2021 год в Минюст России в соответствии с </w:t>
      </w:r>
      <w:hyperlink r:id="rId21" w:history="1">
        <w:r>
          <w:rPr>
            <w:color w:val="0000FF"/>
          </w:rPr>
          <w:t>пунктом 12</w:t>
        </w:r>
      </w:hyperlink>
      <w:r>
        <w:t xml:space="preserve"> Положения о мониторинге правоприменения в Российской Федерации, утвержденного Указом Президента Российской Федерации от 20 мая 2011 г. N 657 "О мониторинге правоприменения в Российской Федерации".</w:t>
      </w: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jc w:val="both"/>
      </w:pPr>
    </w:p>
    <w:p w:rsidR="00125486" w:rsidRDefault="001254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F93" w:rsidRDefault="00DB4F93">
      <w:bookmarkStart w:id="2" w:name="_GoBack"/>
      <w:bookmarkEnd w:id="2"/>
    </w:p>
    <w:sectPr w:rsidR="00DB4F93" w:rsidSect="006020D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86"/>
    <w:rsid w:val="00125486"/>
    <w:rsid w:val="005E6674"/>
    <w:rsid w:val="00D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CEE52-1D79-4253-9DAF-B25C063F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86"/>
    <w:pPr>
      <w:widowControl w:val="0"/>
      <w:autoSpaceDE w:val="0"/>
      <w:autoSpaceDN w:val="0"/>
      <w:spacing w:after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25486"/>
    <w:pPr>
      <w:widowControl w:val="0"/>
      <w:autoSpaceDE w:val="0"/>
      <w:autoSpaceDN w:val="0"/>
      <w:spacing w:after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25486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A2DE796AE96EB57205C40B1E1060A6276C2E2B55ECAEF45787561988894012F5329EB5140A89A150FD938BAE659H" TargetMode="External"/><Relationship Id="rId13" Type="http://schemas.openxmlformats.org/officeDocument/2006/relationships/hyperlink" Target="consultantplus://offline/ref=EC3A2DE796AE96EB57205C40B1E1060A6275C3E7BD58CAEF45787561988894012F5329EB5140A89A150FD938BAE659H" TargetMode="External"/><Relationship Id="rId18" Type="http://schemas.openxmlformats.org/officeDocument/2006/relationships/hyperlink" Target="consultantplus://offline/ref=EC3A2DE796AE96EB57205C40B1E1060A6275C1E0B75FCAEF45787561988894012F5329EB5140A89A150FD938BAE65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3A2DE796AE96EB57205C40B1E1060A6075C2E0BD54CAEF45787561988894013D5371E75144B69C141A8F69FC3D71920EC9276187DEA577E059H" TargetMode="External"/><Relationship Id="rId7" Type="http://schemas.openxmlformats.org/officeDocument/2006/relationships/hyperlink" Target="consultantplus://offline/ref=EC3A2DE796AE96EB57205C40B1E1060A6274C4E1B25BCAEF45787561988894012F5329EB5140A89A150FD938BAE659H" TargetMode="External"/><Relationship Id="rId12" Type="http://schemas.openxmlformats.org/officeDocument/2006/relationships/hyperlink" Target="consultantplus://offline/ref=EC3A2DE796AE96EB57205C40B1E1060A6274C5EBB758CAEF45787561988894012F5329EB5140A89A150FD938BAE659H" TargetMode="External"/><Relationship Id="rId17" Type="http://schemas.openxmlformats.org/officeDocument/2006/relationships/hyperlink" Target="consultantplus://offline/ref=EC3A2DE796AE96EB57205C40B1E1060A6274C4E0B45BCAEF45787561988894012F5329EB5140A89A150FD938BAE65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3A2DE796AE96EB57205C40B1E1060A6274C4E0B758CAEF45787561988894012F5329EB5140A89A150FD938BAE659H" TargetMode="External"/><Relationship Id="rId20" Type="http://schemas.openxmlformats.org/officeDocument/2006/relationships/hyperlink" Target="consultantplus://offline/ref=EC3A2DE796AE96EB57205C40B1E1060A6273C0E0BC5DCAEF45787561988894012F5329EB5140A89A150FD938BAE65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A2DE796AE96EB57205C40B1E1060A6274C4E0B358CAEF45787561988894012F5329EB5140A89A150FD938BAE659H" TargetMode="External"/><Relationship Id="rId11" Type="http://schemas.openxmlformats.org/officeDocument/2006/relationships/hyperlink" Target="consultantplus://offline/ref=EC3A2DE796AE96EB57205C40B1E1060A6274C6E5BD58CAEF45787561988894012F5329EB5140A89A150FD938BAE659H" TargetMode="External"/><Relationship Id="rId5" Type="http://schemas.openxmlformats.org/officeDocument/2006/relationships/hyperlink" Target="consultantplus://offline/ref=EC3A2DE796AE96EB57205C40B1E1060A6075C2E0BD54CAEF45787561988894013D5371E75144B69B141A8F69FC3D71920EC9276187DEA577E059H" TargetMode="External"/><Relationship Id="rId15" Type="http://schemas.openxmlformats.org/officeDocument/2006/relationships/hyperlink" Target="consultantplus://offline/ref=EC3A2DE796AE96EB57205C40B1E1060A6274C4E1B45ACAEF45787561988894012F5329EB5140A89A150FD938BAE65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3A2DE796AE96EB57205C40B1E1060A6276C2E2B05ECAEF45787561988894012F5329EB5140A89A150FD938BAE659H" TargetMode="External"/><Relationship Id="rId19" Type="http://schemas.openxmlformats.org/officeDocument/2006/relationships/hyperlink" Target="consultantplus://offline/ref=EC3A2DE796AE96EB57205C40B1E1060A6274C7E3B65DCAEF45787561988894012F5329EB5140A89A150FD938BAE65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C3A2DE796AE96EB57205C40B1E1060A6274C7E1BD5ACAEF45787561988894012F5329EB5140A89A150FD938BAE659H" TargetMode="External"/><Relationship Id="rId14" Type="http://schemas.openxmlformats.org/officeDocument/2006/relationships/hyperlink" Target="consultantplus://offline/ref=EC3A2DE796AE96EB57205C40B1E1060A6274C4E0B758CAEF45787561988894012F5329EB5140A89A150FD938BAE65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Ася Сергеевна</dc:creator>
  <cp:keywords/>
  <dc:description/>
  <cp:lastModifiedBy>Сафронова Ася Сергеевна</cp:lastModifiedBy>
  <cp:revision>1</cp:revision>
  <dcterms:created xsi:type="dcterms:W3CDTF">2021-03-04T07:57:00Z</dcterms:created>
  <dcterms:modified xsi:type="dcterms:W3CDTF">2021-03-04T07:57:00Z</dcterms:modified>
</cp:coreProperties>
</file>